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B05" w:rsidRDefault="0012563B">
      <w:pPr>
        <w:jc w:val="center"/>
        <w:rPr>
          <w:b/>
          <w:sz w:val="32"/>
        </w:rPr>
      </w:pPr>
      <w:r>
        <w:rPr>
          <w:b/>
          <w:noProof/>
          <w:sz w:val="32"/>
        </w:rPr>
        <mc:AlternateContent>
          <mc:Choice Requires="wpc">
            <w:drawing>
              <wp:inline distT="0" distB="0" distL="0" distR="0" wp14:anchorId="46DFA1BE" wp14:editId="0C4CC5D3">
                <wp:extent cx="5905500" cy="690880"/>
                <wp:effectExtent l="0" t="0" r="0" b="4445"/>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8"/>
                        <wps:cNvSpPr txBox="1">
                          <a:spLocks noChangeArrowheads="1"/>
                        </wps:cNvSpPr>
                        <wps:spPr bwMode="auto">
                          <a:xfrm>
                            <a:off x="1460791" y="172925"/>
                            <a:ext cx="3111050" cy="431902"/>
                          </a:xfrm>
                          <a:prstGeom prst="rect">
                            <a:avLst/>
                          </a:prstGeom>
                          <a:solidFill>
                            <a:srgbClr val="FFFFFF"/>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rsidR="009F2C34" w:rsidRPr="006B2C24" w:rsidRDefault="009F2C34" w:rsidP="006B2C24">
                              <w:pPr>
                                <w:rPr>
                                  <w:szCs w:val="36"/>
                                </w:rPr>
                              </w:pPr>
                            </w:p>
                          </w:txbxContent>
                        </wps:txbx>
                        <wps:bodyPr rot="0" vert="horz" wrap="square" lIns="91440" tIns="45720" rIns="91440" bIns="45720" anchor="t" anchorCtr="0" upright="1">
                          <a:noAutofit/>
                        </wps:bodyPr>
                      </wps:wsp>
                    </wpc:wpc>
                  </a:graphicData>
                </a:graphic>
              </wp:inline>
            </w:drawing>
          </mc:Choice>
          <mc:Fallback>
            <w:pict>
              <v:group w14:anchorId="46DFA1BE" id="Canvas 7" o:spid="_x0000_s1026" editas="canvas" style="width:465pt;height:54.4pt;mso-position-horizontal-relative:char;mso-position-vertical-relative:line" coordsize="59055,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&#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55;height:6908;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8" type="#_x0000_t202" style="position:absolute;left:14607;top:1729;width:31111;height:4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DLMEA&#10;AADaAAAADwAAAGRycy9kb3ducmV2LnhtbERP24rCMBB9X/Afwgj7Ipq6sq7URhFBEPZB1P2AsZle&#10;sJmUJGr16zeC4NNwONfJlp1pxJWcry0rGI8SEMS51TWXCv6Om+EMhA/IGhvLpOBOHpaL3keGqbY3&#10;3tP1EEoRQ9inqKAKoU2l9HlFBv3ItsSRK6wzGCJ0pdQObzHcNPIrSabSYM2xocKW1hXl58PFKNgm&#10;xff4dBxMHpP77+P801xObjdQ6rPfreYgAnXhLX65tzrOh+crzys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JgyzBAAAA2gAAAA8AAAAAAAAAAAAAAAAAmAIAAGRycy9kb3du&#10;cmV2LnhtbFBLBQYAAAAABAAEAPUAAACGAwAAAAA=&#10;" stroked="f" strokecolor="#969696">
                  <v:textbox>
                    <w:txbxContent>
                      <w:p w:rsidR="009F2C34" w:rsidRPr="006B2C24" w:rsidRDefault="009F2C34" w:rsidP="006B2C24">
                        <w:pPr>
                          <w:rPr>
                            <w:szCs w:val="36"/>
                          </w:rPr>
                        </w:pPr>
                      </w:p>
                    </w:txbxContent>
                  </v:textbox>
                </v:shape>
                <w10:anchorlock/>
              </v:group>
            </w:pict>
          </mc:Fallback>
        </mc:AlternateContent>
      </w:r>
    </w:p>
    <w:p w:rsidR="009C0B05" w:rsidRDefault="009C0B05">
      <w:pPr>
        <w:jc w:val="center"/>
        <w:rPr>
          <w:b/>
          <w:sz w:val="32"/>
        </w:rPr>
      </w:pPr>
    </w:p>
    <w:p w:rsidR="009C0B05" w:rsidRDefault="009C0B05">
      <w:pPr>
        <w:jc w:val="center"/>
        <w:rPr>
          <w:b/>
          <w:sz w:val="32"/>
        </w:rPr>
      </w:pPr>
      <w:r>
        <w:rPr>
          <w:b/>
          <w:sz w:val="32"/>
        </w:rPr>
        <w:t xml:space="preserve">Washington Association </w:t>
      </w:r>
      <w:r>
        <w:rPr>
          <w:b/>
          <w:sz w:val="32"/>
        </w:rPr>
        <w:br/>
        <w:t xml:space="preserve">of </w:t>
      </w:r>
      <w:proofErr w:type="gramStart"/>
      <w:r>
        <w:rPr>
          <w:b/>
          <w:sz w:val="32"/>
        </w:rPr>
        <w:t>Sheriffs &amp;</w:t>
      </w:r>
      <w:proofErr w:type="gramEnd"/>
      <w:r>
        <w:rPr>
          <w:b/>
          <w:sz w:val="32"/>
        </w:rPr>
        <w:t xml:space="preserve"> Police Chiefs (WASPC)</w:t>
      </w:r>
    </w:p>
    <w:p w:rsidR="009C0B05" w:rsidRDefault="009C0B05">
      <w:pPr>
        <w:jc w:val="center"/>
        <w:rPr>
          <w:sz w:val="28"/>
        </w:rPr>
      </w:pPr>
      <w:bookmarkStart w:id="0" w:name="_Toc421521277"/>
      <w:bookmarkStart w:id="1" w:name="_Toc421521706"/>
      <w:bookmarkStart w:id="2" w:name="_Toc421524354"/>
      <w:bookmarkStart w:id="3" w:name="_Toc421524948"/>
      <w:bookmarkStart w:id="4" w:name="_Toc421850554"/>
    </w:p>
    <w:bookmarkEnd w:id="0"/>
    <w:bookmarkEnd w:id="1"/>
    <w:bookmarkEnd w:id="2"/>
    <w:bookmarkEnd w:id="3"/>
    <w:bookmarkEnd w:id="4"/>
    <w:p w:rsidR="009C0B05" w:rsidRDefault="009C0B05">
      <w:pPr>
        <w:jc w:val="center"/>
      </w:pPr>
      <w:r>
        <w:rPr>
          <w:sz w:val="28"/>
        </w:rPr>
        <w:t>3060 Willamette Dr</w:t>
      </w:r>
      <w:r w:rsidR="00E8127F">
        <w:rPr>
          <w:sz w:val="28"/>
        </w:rPr>
        <w:t>ive</w:t>
      </w:r>
      <w:r>
        <w:rPr>
          <w:sz w:val="28"/>
        </w:rPr>
        <w:t xml:space="preserve"> NE</w:t>
      </w:r>
    </w:p>
    <w:p w:rsidR="009C0B05" w:rsidRDefault="009C0B05">
      <w:pPr>
        <w:jc w:val="center"/>
        <w:rPr>
          <w:sz w:val="28"/>
        </w:rPr>
      </w:pPr>
      <w:r>
        <w:rPr>
          <w:sz w:val="28"/>
        </w:rPr>
        <w:t>Lacey, WA  98516</w:t>
      </w:r>
    </w:p>
    <w:p w:rsidR="009C0B05" w:rsidRDefault="009C0B05">
      <w:pPr>
        <w:pStyle w:val="Document"/>
        <w:tabs>
          <w:tab w:val="left" w:pos="2430"/>
          <w:tab w:val="left" w:pos="2700"/>
          <w:tab w:val="left" w:pos="6660"/>
        </w:tabs>
        <w:rPr>
          <w:rFonts w:ascii="Arial" w:hAnsi="Arial"/>
          <w:noProof/>
          <w:sz w:val="28"/>
        </w:rPr>
      </w:pPr>
    </w:p>
    <w:p w:rsidR="009C0B05" w:rsidRDefault="009C0B05">
      <w:pPr>
        <w:pStyle w:val="Document"/>
        <w:rPr>
          <w:rFonts w:ascii="Arial" w:hAnsi="Arial"/>
          <w:sz w:val="28"/>
        </w:rPr>
      </w:pPr>
    </w:p>
    <w:p w:rsidR="009C0B05" w:rsidRDefault="009C0B05">
      <w:pPr>
        <w:jc w:val="center"/>
        <w:rPr>
          <w:sz w:val="28"/>
        </w:rPr>
      </w:pPr>
      <w:r>
        <w:rPr>
          <w:b/>
          <w:sz w:val="28"/>
        </w:rPr>
        <w:t>REQUEST FOR PROPOSALS (RFP)</w:t>
      </w:r>
    </w:p>
    <w:p w:rsidR="009C0B05" w:rsidRDefault="009C0B05">
      <w:pPr>
        <w:pStyle w:val="Heading7"/>
      </w:pPr>
      <w:bookmarkStart w:id="5" w:name="OLE_LINK3"/>
      <w:bookmarkStart w:id="6" w:name="OLE_LINK16"/>
      <w:bookmarkStart w:id="7" w:name="OLE_LINK30"/>
      <w:bookmarkStart w:id="8" w:name="OLE_LINK31"/>
      <w:r>
        <w:t xml:space="preserve">RFP </w:t>
      </w:r>
      <w:bookmarkEnd w:id="5"/>
      <w:bookmarkEnd w:id="6"/>
      <w:bookmarkEnd w:id="7"/>
      <w:bookmarkEnd w:id="8"/>
      <w:r w:rsidR="00DF6A88">
        <w:t>CJIS-</w:t>
      </w:r>
      <w:r>
        <w:t>20</w:t>
      </w:r>
      <w:r w:rsidR="00E8127F">
        <w:t>16</w:t>
      </w:r>
      <w:r>
        <w:t>-01</w:t>
      </w:r>
    </w:p>
    <w:p w:rsidR="009C0B05" w:rsidRDefault="009C0B05">
      <w:pPr>
        <w:jc w:val="center"/>
        <w:rPr>
          <w:b/>
          <w:sz w:val="28"/>
        </w:rPr>
      </w:pPr>
    </w:p>
    <w:p w:rsidR="00DF6A88" w:rsidRDefault="00DF6A88">
      <w:pPr>
        <w:jc w:val="center"/>
        <w:rPr>
          <w:b/>
          <w:sz w:val="28"/>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120"/>
      </w:tblGrid>
      <w:tr w:rsidR="00DF6A88" w:rsidTr="00DF6A88">
        <w:tc>
          <w:tcPr>
            <w:tcW w:w="2970" w:type="dxa"/>
          </w:tcPr>
          <w:p w:rsidR="00DF6A88" w:rsidRPr="00DF6A88" w:rsidRDefault="00DF6A88" w:rsidP="00DF6A88">
            <w:pPr>
              <w:rPr>
                <w:b/>
                <w:sz w:val="28"/>
              </w:rPr>
            </w:pPr>
            <w:r w:rsidRPr="00DF6A88">
              <w:rPr>
                <w:b/>
              </w:rPr>
              <w:t>PROJECT TITLE:</w:t>
            </w:r>
          </w:p>
        </w:tc>
        <w:tc>
          <w:tcPr>
            <w:tcW w:w="6120" w:type="dxa"/>
          </w:tcPr>
          <w:p w:rsidR="00DF6A88" w:rsidRDefault="00DF6A88" w:rsidP="00782590">
            <w:pPr>
              <w:rPr>
                <w:b/>
                <w:sz w:val="28"/>
              </w:rPr>
            </w:pPr>
            <w:r>
              <w:rPr>
                <w:b/>
              </w:rPr>
              <w:t>National Incident-Based Reporting System (NIBRS) State Repository Replacement</w:t>
            </w:r>
          </w:p>
        </w:tc>
      </w:tr>
      <w:tr w:rsidR="00DF6A88" w:rsidTr="00DF6A88">
        <w:tc>
          <w:tcPr>
            <w:tcW w:w="2970" w:type="dxa"/>
          </w:tcPr>
          <w:p w:rsidR="00DF6A88" w:rsidRDefault="00DF6A88" w:rsidP="00DF6A88">
            <w:pPr>
              <w:rPr>
                <w:b/>
              </w:rPr>
            </w:pPr>
          </w:p>
          <w:p w:rsidR="00DF6A88" w:rsidRPr="00DF6A88" w:rsidRDefault="00DF6A88" w:rsidP="00DF6A88">
            <w:pPr>
              <w:rPr>
                <w:b/>
                <w:sz w:val="28"/>
              </w:rPr>
            </w:pPr>
            <w:r w:rsidRPr="00DF6A88">
              <w:rPr>
                <w:b/>
              </w:rPr>
              <w:t>RFP ISSUE DATE:</w:t>
            </w:r>
          </w:p>
        </w:tc>
        <w:tc>
          <w:tcPr>
            <w:tcW w:w="6120" w:type="dxa"/>
          </w:tcPr>
          <w:p w:rsidR="00782590" w:rsidRDefault="00782590" w:rsidP="00782590">
            <w:pPr>
              <w:rPr>
                <w:b/>
              </w:rPr>
            </w:pPr>
          </w:p>
          <w:p w:rsidR="00DF6A88" w:rsidRDefault="009F2C34" w:rsidP="00782590">
            <w:pPr>
              <w:rPr>
                <w:b/>
                <w:sz w:val="28"/>
              </w:rPr>
            </w:pPr>
            <w:r>
              <w:rPr>
                <w:b/>
              </w:rPr>
              <w:t>March 15, 2016</w:t>
            </w:r>
          </w:p>
        </w:tc>
      </w:tr>
      <w:tr w:rsidR="00DF6A88" w:rsidTr="00DF6A88">
        <w:tc>
          <w:tcPr>
            <w:tcW w:w="2970" w:type="dxa"/>
          </w:tcPr>
          <w:p w:rsidR="00DF6A88" w:rsidRDefault="00DF6A88" w:rsidP="00DF6A88">
            <w:pPr>
              <w:rPr>
                <w:b/>
              </w:rPr>
            </w:pPr>
          </w:p>
          <w:p w:rsidR="00DF6A88" w:rsidRPr="00DF6A88" w:rsidRDefault="00DF6A88" w:rsidP="00DF6A88">
            <w:pPr>
              <w:rPr>
                <w:b/>
                <w:sz w:val="28"/>
              </w:rPr>
            </w:pPr>
            <w:r w:rsidRPr="00DF6A88">
              <w:rPr>
                <w:b/>
              </w:rPr>
              <w:t>PROPOSAL DUE DATE:</w:t>
            </w:r>
          </w:p>
        </w:tc>
        <w:tc>
          <w:tcPr>
            <w:tcW w:w="6120" w:type="dxa"/>
          </w:tcPr>
          <w:p w:rsidR="00782590" w:rsidRDefault="00782590" w:rsidP="00782590">
            <w:pPr>
              <w:rPr>
                <w:b/>
              </w:rPr>
            </w:pPr>
          </w:p>
          <w:p w:rsidR="00DF6A88" w:rsidRDefault="009F2C34" w:rsidP="00782590">
            <w:pPr>
              <w:rPr>
                <w:b/>
                <w:sz w:val="28"/>
              </w:rPr>
            </w:pPr>
            <w:r>
              <w:rPr>
                <w:b/>
              </w:rPr>
              <w:t>April 22, 2016</w:t>
            </w:r>
          </w:p>
        </w:tc>
      </w:tr>
    </w:tbl>
    <w:p w:rsidR="00DF6A88" w:rsidRDefault="00DF6A88">
      <w:pPr>
        <w:jc w:val="center"/>
        <w:rPr>
          <w:b/>
          <w:sz w:val="28"/>
        </w:rPr>
      </w:pPr>
    </w:p>
    <w:p w:rsidR="009C0B05" w:rsidRDefault="00DF6A88" w:rsidP="00DF6A88">
      <w:pPr>
        <w:rPr>
          <w:b/>
        </w:rPr>
      </w:pPr>
      <w:r>
        <w:rPr>
          <w:b/>
        </w:rPr>
        <w:tab/>
      </w:r>
    </w:p>
    <w:p w:rsidR="009C0B05" w:rsidRDefault="009C0B05" w:rsidP="00DF6A88"/>
    <w:p w:rsidR="00DF6A88" w:rsidRDefault="00DF6A88" w:rsidP="00DF6A88"/>
    <w:p w:rsidR="00DF6A88" w:rsidRDefault="00DF6A88" w:rsidP="00DF6A88"/>
    <w:p w:rsidR="00DF6A88" w:rsidRDefault="00DF6A88" w:rsidP="00DF6A88"/>
    <w:p w:rsidR="009C0B05" w:rsidRDefault="009C0B05">
      <w:pPr>
        <w:jc w:val="center"/>
      </w:pPr>
    </w:p>
    <w:p w:rsidR="009C0B05" w:rsidRDefault="009C0B05">
      <w:pPr>
        <w:jc w:val="center"/>
        <w:rPr>
          <w:sz w:val="20"/>
          <w:szCs w:val="20"/>
        </w:rPr>
      </w:pPr>
    </w:p>
    <w:p w:rsidR="00AA3E39" w:rsidRDefault="009C0B05">
      <w:pPr>
        <w:tabs>
          <w:tab w:val="left" w:pos="1200"/>
          <w:tab w:val="right" w:leader="dot" w:pos="8600"/>
          <w:tab w:val="left" w:leader="dot" w:pos="8640"/>
        </w:tabs>
        <w:spacing w:line="360" w:lineRule="auto"/>
        <w:rPr>
          <w:b/>
          <w:sz w:val="20"/>
          <w:szCs w:val="20"/>
        </w:rPr>
      </w:pPr>
      <w:r>
        <w:rPr>
          <w:sz w:val="20"/>
          <w:szCs w:val="20"/>
        </w:rPr>
        <w:br w:type="page"/>
      </w:r>
    </w:p>
    <w:sdt>
      <w:sdtPr>
        <w:rPr>
          <w:rFonts w:ascii="Arial" w:eastAsia="Times New Roman" w:hAnsi="Arial" w:cs="Times New Roman"/>
          <w:b w:val="0"/>
          <w:bCs w:val="0"/>
          <w:color w:val="auto"/>
          <w:sz w:val="24"/>
          <w:szCs w:val="24"/>
          <w:lang w:eastAsia="en-US"/>
        </w:rPr>
        <w:id w:val="-641039173"/>
        <w:docPartObj>
          <w:docPartGallery w:val="Table of Contents"/>
          <w:docPartUnique/>
        </w:docPartObj>
      </w:sdtPr>
      <w:sdtEndPr>
        <w:rPr>
          <w:noProof/>
        </w:rPr>
      </w:sdtEndPr>
      <w:sdtContent>
        <w:p w:rsidR="00AA3E39" w:rsidRPr="00FB4EE0" w:rsidRDefault="00AA3E39">
          <w:pPr>
            <w:pStyle w:val="TOCHeading"/>
            <w:rPr>
              <w:color w:val="auto"/>
            </w:rPr>
          </w:pPr>
          <w:r w:rsidRPr="00FB4EE0">
            <w:rPr>
              <w:color w:val="auto"/>
            </w:rPr>
            <w:t>Table of Contents</w:t>
          </w:r>
        </w:p>
        <w:p w:rsidR="00021140" w:rsidRDefault="00AA3E39">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1827227" w:history="1">
            <w:r w:rsidR="00021140" w:rsidRPr="006820D1">
              <w:rPr>
                <w:rStyle w:val="Hyperlink"/>
                <w:noProof/>
              </w:rPr>
              <w:t>Introduction</w:t>
            </w:r>
            <w:r w:rsidR="00021140">
              <w:rPr>
                <w:noProof/>
                <w:webHidden/>
              </w:rPr>
              <w:tab/>
            </w:r>
            <w:r w:rsidR="00021140">
              <w:rPr>
                <w:noProof/>
                <w:webHidden/>
              </w:rPr>
              <w:fldChar w:fldCharType="begin"/>
            </w:r>
            <w:r w:rsidR="00021140">
              <w:rPr>
                <w:noProof/>
                <w:webHidden/>
              </w:rPr>
              <w:instrText xml:space="preserve"> PAGEREF _Toc441827227 \h </w:instrText>
            </w:r>
            <w:r w:rsidR="00021140">
              <w:rPr>
                <w:noProof/>
                <w:webHidden/>
              </w:rPr>
            </w:r>
            <w:r w:rsidR="00021140">
              <w:rPr>
                <w:noProof/>
                <w:webHidden/>
              </w:rPr>
              <w:fldChar w:fldCharType="separate"/>
            </w:r>
            <w:r w:rsidR="00021140">
              <w:rPr>
                <w:noProof/>
                <w:webHidden/>
              </w:rPr>
              <w:t>4</w:t>
            </w:r>
            <w:r w:rsidR="00021140">
              <w:rPr>
                <w:noProof/>
                <w:webHidden/>
              </w:rPr>
              <w:fldChar w:fldCharType="end"/>
            </w:r>
          </w:hyperlink>
        </w:p>
        <w:p w:rsidR="00021140" w:rsidRDefault="009F2C34">
          <w:pPr>
            <w:pStyle w:val="TOC1"/>
            <w:tabs>
              <w:tab w:val="right" w:leader="dot" w:pos="9350"/>
            </w:tabs>
            <w:rPr>
              <w:rFonts w:asciiTheme="minorHAnsi" w:eastAsiaTheme="minorEastAsia" w:hAnsiTheme="minorHAnsi" w:cstheme="minorBidi"/>
              <w:noProof/>
              <w:sz w:val="22"/>
              <w:szCs w:val="22"/>
            </w:rPr>
          </w:pPr>
          <w:hyperlink w:anchor="_Toc441827228" w:history="1">
            <w:r w:rsidR="00021140" w:rsidRPr="006820D1">
              <w:rPr>
                <w:rStyle w:val="Hyperlink"/>
                <w:noProof/>
              </w:rPr>
              <w:t>Section 1: Administrative Information</w:t>
            </w:r>
            <w:r w:rsidR="00021140">
              <w:rPr>
                <w:noProof/>
                <w:webHidden/>
              </w:rPr>
              <w:tab/>
            </w:r>
            <w:r w:rsidR="00021140">
              <w:rPr>
                <w:noProof/>
                <w:webHidden/>
              </w:rPr>
              <w:fldChar w:fldCharType="begin"/>
            </w:r>
            <w:r w:rsidR="00021140">
              <w:rPr>
                <w:noProof/>
                <w:webHidden/>
              </w:rPr>
              <w:instrText xml:space="preserve"> PAGEREF _Toc441827228 \h </w:instrText>
            </w:r>
            <w:r w:rsidR="00021140">
              <w:rPr>
                <w:noProof/>
                <w:webHidden/>
              </w:rPr>
            </w:r>
            <w:r w:rsidR="00021140">
              <w:rPr>
                <w:noProof/>
                <w:webHidden/>
              </w:rPr>
              <w:fldChar w:fldCharType="separate"/>
            </w:r>
            <w:r w:rsidR="00021140">
              <w:rPr>
                <w:noProof/>
                <w:webHidden/>
              </w:rPr>
              <w:t>5</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29" w:history="1">
            <w:r w:rsidR="00021140" w:rsidRPr="006820D1">
              <w:rPr>
                <w:rStyle w:val="Hyperlink"/>
                <w:rFonts w:asciiTheme="majorHAnsi" w:hAnsiTheme="majorHAnsi" w:cstheme="majorHAnsi"/>
                <w:noProof/>
              </w:rPr>
              <w:t>1.1 RFP Schedule</w:t>
            </w:r>
            <w:r w:rsidR="00021140">
              <w:rPr>
                <w:noProof/>
                <w:webHidden/>
              </w:rPr>
              <w:tab/>
            </w:r>
            <w:r w:rsidR="00021140">
              <w:rPr>
                <w:noProof/>
                <w:webHidden/>
              </w:rPr>
              <w:fldChar w:fldCharType="begin"/>
            </w:r>
            <w:r w:rsidR="00021140">
              <w:rPr>
                <w:noProof/>
                <w:webHidden/>
              </w:rPr>
              <w:instrText xml:space="preserve"> PAGEREF _Toc441827229 \h </w:instrText>
            </w:r>
            <w:r w:rsidR="00021140">
              <w:rPr>
                <w:noProof/>
                <w:webHidden/>
              </w:rPr>
            </w:r>
            <w:r w:rsidR="00021140">
              <w:rPr>
                <w:noProof/>
                <w:webHidden/>
              </w:rPr>
              <w:fldChar w:fldCharType="separate"/>
            </w:r>
            <w:r w:rsidR="00021140">
              <w:rPr>
                <w:noProof/>
                <w:webHidden/>
              </w:rPr>
              <w:t>5</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30" w:history="1">
            <w:r w:rsidR="00021140" w:rsidRPr="006820D1">
              <w:rPr>
                <w:rStyle w:val="Hyperlink"/>
                <w:rFonts w:asciiTheme="majorHAnsi" w:hAnsiTheme="majorHAnsi" w:cstheme="majorHAnsi"/>
                <w:noProof/>
              </w:rPr>
              <w:t>1.2 Contact Information</w:t>
            </w:r>
            <w:r w:rsidR="00021140">
              <w:rPr>
                <w:noProof/>
                <w:webHidden/>
              </w:rPr>
              <w:tab/>
            </w:r>
            <w:r w:rsidR="00021140">
              <w:rPr>
                <w:noProof/>
                <w:webHidden/>
              </w:rPr>
              <w:fldChar w:fldCharType="begin"/>
            </w:r>
            <w:r w:rsidR="00021140">
              <w:rPr>
                <w:noProof/>
                <w:webHidden/>
              </w:rPr>
              <w:instrText xml:space="preserve"> PAGEREF _Toc441827230 \h </w:instrText>
            </w:r>
            <w:r w:rsidR="00021140">
              <w:rPr>
                <w:noProof/>
                <w:webHidden/>
              </w:rPr>
            </w:r>
            <w:r w:rsidR="00021140">
              <w:rPr>
                <w:noProof/>
                <w:webHidden/>
              </w:rPr>
              <w:fldChar w:fldCharType="separate"/>
            </w:r>
            <w:r w:rsidR="00021140">
              <w:rPr>
                <w:noProof/>
                <w:webHidden/>
              </w:rPr>
              <w:t>5</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31" w:history="1">
            <w:r w:rsidR="00021140" w:rsidRPr="006820D1">
              <w:rPr>
                <w:rStyle w:val="Hyperlink"/>
                <w:rFonts w:asciiTheme="majorHAnsi" w:hAnsiTheme="majorHAnsi" w:cstheme="majorHAnsi"/>
                <w:noProof/>
              </w:rPr>
              <w:t>1.3 Intent to Bid</w:t>
            </w:r>
            <w:r w:rsidR="00021140">
              <w:rPr>
                <w:noProof/>
                <w:webHidden/>
              </w:rPr>
              <w:tab/>
            </w:r>
            <w:r w:rsidR="00021140">
              <w:rPr>
                <w:noProof/>
                <w:webHidden/>
              </w:rPr>
              <w:fldChar w:fldCharType="begin"/>
            </w:r>
            <w:r w:rsidR="00021140">
              <w:rPr>
                <w:noProof/>
                <w:webHidden/>
              </w:rPr>
              <w:instrText xml:space="preserve"> PAGEREF _Toc441827231 \h </w:instrText>
            </w:r>
            <w:r w:rsidR="00021140">
              <w:rPr>
                <w:noProof/>
                <w:webHidden/>
              </w:rPr>
            </w:r>
            <w:r w:rsidR="00021140">
              <w:rPr>
                <w:noProof/>
                <w:webHidden/>
              </w:rPr>
              <w:fldChar w:fldCharType="separate"/>
            </w:r>
            <w:r w:rsidR="00021140">
              <w:rPr>
                <w:noProof/>
                <w:webHidden/>
              </w:rPr>
              <w:t>6</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32" w:history="1">
            <w:r w:rsidR="00021140" w:rsidRPr="006820D1">
              <w:rPr>
                <w:rStyle w:val="Hyperlink"/>
                <w:rFonts w:asciiTheme="majorHAnsi" w:hAnsiTheme="majorHAnsi" w:cstheme="majorHAnsi"/>
                <w:noProof/>
              </w:rPr>
              <w:t>1.4 Submission of Proposals</w:t>
            </w:r>
            <w:r w:rsidR="00021140">
              <w:rPr>
                <w:noProof/>
                <w:webHidden/>
              </w:rPr>
              <w:tab/>
            </w:r>
            <w:r w:rsidR="00021140">
              <w:rPr>
                <w:noProof/>
                <w:webHidden/>
              </w:rPr>
              <w:fldChar w:fldCharType="begin"/>
            </w:r>
            <w:r w:rsidR="00021140">
              <w:rPr>
                <w:noProof/>
                <w:webHidden/>
              </w:rPr>
              <w:instrText xml:space="preserve"> PAGEREF _Toc441827232 \h </w:instrText>
            </w:r>
            <w:r w:rsidR="00021140">
              <w:rPr>
                <w:noProof/>
                <w:webHidden/>
              </w:rPr>
            </w:r>
            <w:r w:rsidR="00021140">
              <w:rPr>
                <w:noProof/>
                <w:webHidden/>
              </w:rPr>
              <w:fldChar w:fldCharType="separate"/>
            </w:r>
            <w:r w:rsidR="00021140">
              <w:rPr>
                <w:noProof/>
                <w:webHidden/>
              </w:rPr>
              <w:t>6</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33" w:history="1">
            <w:r w:rsidR="00021140" w:rsidRPr="006820D1">
              <w:rPr>
                <w:rStyle w:val="Hyperlink"/>
                <w:rFonts w:asciiTheme="majorHAnsi" w:hAnsiTheme="majorHAnsi" w:cstheme="majorHAnsi"/>
                <w:noProof/>
              </w:rPr>
              <w:t>1.5 Questions</w:t>
            </w:r>
            <w:r w:rsidR="00021140">
              <w:rPr>
                <w:noProof/>
                <w:webHidden/>
              </w:rPr>
              <w:tab/>
            </w:r>
            <w:r w:rsidR="00021140">
              <w:rPr>
                <w:noProof/>
                <w:webHidden/>
              </w:rPr>
              <w:fldChar w:fldCharType="begin"/>
            </w:r>
            <w:r w:rsidR="00021140">
              <w:rPr>
                <w:noProof/>
                <w:webHidden/>
              </w:rPr>
              <w:instrText xml:space="preserve"> PAGEREF _Toc441827233 \h </w:instrText>
            </w:r>
            <w:r w:rsidR="00021140">
              <w:rPr>
                <w:noProof/>
                <w:webHidden/>
              </w:rPr>
            </w:r>
            <w:r w:rsidR="00021140">
              <w:rPr>
                <w:noProof/>
                <w:webHidden/>
              </w:rPr>
              <w:fldChar w:fldCharType="separate"/>
            </w:r>
            <w:r w:rsidR="00021140">
              <w:rPr>
                <w:noProof/>
                <w:webHidden/>
              </w:rPr>
              <w:t>6</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34" w:history="1">
            <w:r w:rsidR="00021140" w:rsidRPr="006820D1">
              <w:rPr>
                <w:rStyle w:val="Hyperlink"/>
                <w:rFonts w:asciiTheme="majorHAnsi" w:hAnsiTheme="majorHAnsi" w:cstheme="majorHAnsi"/>
                <w:noProof/>
              </w:rPr>
              <w:t>1.6 Oral Presentations</w:t>
            </w:r>
            <w:r w:rsidR="00021140">
              <w:rPr>
                <w:noProof/>
                <w:webHidden/>
              </w:rPr>
              <w:tab/>
            </w:r>
            <w:r w:rsidR="00021140">
              <w:rPr>
                <w:noProof/>
                <w:webHidden/>
              </w:rPr>
              <w:fldChar w:fldCharType="begin"/>
            </w:r>
            <w:r w:rsidR="00021140">
              <w:rPr>
                <w:noProof/>
                <w:webHidden/>
              </w:rPr>
              <w:instrText xml:space="preserve"> PAGEREF _Toc441827234 \h </w:instrText>
            </w:r>
            <w:r w:rsidR="00021140">
              <w:rPr>
                <w:noProof/>
                <w:webHidden/>
              </w:rPr>
            </w:r>
            <w:r w:rsidR="00021140">
              <w:rPr>
                <w:noProof/>
                <w:webHidden/>
              </w:rPr>
              <w:fldChar w:fldCharType="separate"/>
            </w:r>
            <w:r w:rsidR="00021140">
              <w:rPr>
                <w:noProof/>
                <w:webHidden/>
              </w:rPr>
              <w:t>7</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35" w:history="1">
            <w:r w:rsidR="00021140" w:rsidRPr="006820D1">
              <w:rPr>
                <w:rStyle w:val="Hyperlink"/>
                <w:rFonts w:asciiTheme="majorHAnsi" w:hAnsiTheme="majorHAnsi" w:cstheme="majorHAnsi"/>
                <w:noProof/>
              </w:rPr>
              <w:t>1.7 Award Notification</w:t>
            </w:r>
            <w:r w:rsidR="00021140">
              <w:rPr>
                <w:noProof/>
                <w:webHidden/>
              </w:rPr>
              <w:tab/>
            </w:r>
            <w:r w:rsidR="00021140">
              <w:rPr>
                <w:noProof/>
                <w:webHidden/>
              </w:rPr>
              <w:fldChar w:fldCharType="begin"/>
            </w:r>
            <w:r w:rsidR="00021140">
              <w:rPr>
                <w:noProof/>
                <w:webHidden/>
              </w:rPr>
              <w:instrText xml:space="preserve"> PAGEREF _Toc441827235 \h </w:instrText>
            </w:r>
            <w:r w:rsidR="00021140">
              <w:rPr>
                <w:noProof/>
                <w:webHidden/>
              </w:rPr>
            </w:r>
            <w:r w:rsidR="00021140">
              <w:rPr>
                <w:noProof/>
                <w:webHidden/>
              </w:rPr>
              <w:fldChar w:fldCharType="separate"/>
            </w:r>
            <w:r w:rsidR="00021140">
              <w:rPr>
                <w:noProof/>
                <w:webHidden/>
              </w:rPr>
              <w:t>7</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36" w:history="1">
            <w:r w:rsidR="00021140" w:rsidRPr="006820D1">
              <w:rPr>
                <w:rStyle w:val="Hyperlink"/>
                <w:rFonts w:asciiTheme="majorHAnsi" w:hAnsiTheme="majorHAnsi" w:cstheme="majorHAnsi"/>
                <w:noProof/>
              </w:rPr>
              <w:t>1.8 Ownership of Materials</w:t>
            </w:r>
            <w:r w:rsidR="00021140">
              <w:rPr>
                <w:noProof/>
                <w:webHidden/>
              </w:rPr>
              <w:tab/>
            </w:r>
            <w:r w:rsidR="00021140">
              <w:rPr>
                <w:noProof/>
                <w:webHidden/>
              </w:rPr>
              <w:fldChar w:fldCharType="begin"/>
            </w:r>
            <w:r w:rsidR="00021140">
              <w:rPr>
                <w:noProof/>
                <w:webHidden/>
              </w:rPr>
              <w:instrText xml:space="preserve"> PAGEREF _Toc441827236 \h </w:instrText>
            </w:r>
            <w:r w:rsidR="00021140">
              <w:rPr>
                <w:noProof/>
                <w:webHidden/>
              </w:rPr>
            </w:r>
            <w:r w:rsidR="00021140">
              <w:rPr>
                <w:noProof/>
                <w:webHidden/>
              </w:rPr>
              <w:fldChar w:fldCharType="separate"/>
            </w:r>
            <w:r w:rsidR="00021140">
              <w:rPr>
                <w:noProof/>
                <w:webHidden/>
              </w:rPr>
              <w:t>7</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37" w:history="1">
            <w:r w:rsidR="00021140" w:rsidRPr="006820D1">
              <w:rPr>
                <w:rStyle w:val="Hyperlink"/>
                <w:rFonts w:asciiTheme="majorHAnsi" w:hAnsiTheme="majorHAnsi" w:cstheme="majorHAnsi"/>
                <w:noProof/>
              </w:rPr>
              <w:t>1.9 Rejection of Proposals</w:t>
            </w:r>
            <w:r w:rsidR="00021140">
              <w:rPr>
                <w:noProof/>
                <w:webHidden/>
              </w:rPr>
              <w:tab/>
            </w:r>
            <w:r w:rsidR="00021140">
              <w:rPr>
                <w:noProof/>
                <w:webHidden/>
              </w:rPr>
              <w:fldChar w:fldCharType="begin"/>
            </w:r>
            <w:r w:rsidR="00021140">
              <w:rPr>
                <w:noProof/>
                <w:webHidden/>
              </w:rPr>
              <w:instrText xml:space="preserve"> PAGEREF _Toc441827237 \h </w:instrText>
            </w:r>
            <w:r w:rsidR="00021140">
              <w:rPr>
                <w:noProof/>
                <w:webHidden/>
              </w:rPr>
            </w:r>
            <w:r w:rsidR="00021140">
              <w:rPr>
                <w:noProof/>
                <w:webHidden/>
              </w:rPr>
              <w:fldChar w:fldCharType="separate"/>
            </w:r>
            <w:r w:rsidR="00021140">
              <w:rPr>
                <w:noProof/>
                <w:webHidden/>
              </w:rPr>
              <w:t>7</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38" w:history="1">
            <w:r w:rsidR="00021140" w:rsidRPr="006820D1">
              <w:rPr>
                <w:rStyle w:val="Hyperlink"/>
                <w:rFonts w:asciiTheme="majorHAnsi" w:hAnsiTheme="majorHAnsi" w:cstheme="majorHAnsi"/>
                <w:noProof/>
              </w:rPr>
              <w:t>1.10 Proposal Costs</w:t>
            </w:r>
            <w:r w:rsidR="00021140">
              <w:rPr>
                <w:noProof/>
                <w:webHidden/>
              </w:rPr>
              <w:tab/>
            </w:r>
            <w:r w:rsidR="00021140">
              <w:rPr>
                <w:noProof/>
                <w:webHidden/>
              </w:rPr>
              <w:fldChar w:fldCharType="begin"/>
            </w:r>
            <w:r w:rsidR="00021140">
              <w:rPr>
                <w:noProof/>
                <w:webHidden/>
              </w:rPr>
              <w:instrText xml:space="preserve"> PAGEREF _Toc441827238 \h </w:instrText>
            </w:r>
            <w:r w:rsidR="00021140">
              <w:rPr>
                <w:noProof/>
                <w:webHidden/>
              </w:rPr>
            </w:r>
            <w:r w:rsidR="00021140">
              <w:rPr>
                <w:noProof/>
                <w:webHidden/>
              </w:rPr>
              <w:fldChar w:fldCharType="separate"/>
            </w:r>
            <w:r w:rsidR="00021140">
              <w:rPr>
                <w:noProof/>
                <w:webHidden/>
              </w:rPr>
              <w:t>8</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39" w:history="1">
            <w:r w:rsidR="00021140" w:rsidRPr="006820D1">
              <w:rPr>
                <w:rStyle w:val="Hyperlink"/>
                <w:rFonts w:asciiTheme="majorHAnsi" w:hAnsiTheme="majorHAnsi" w:cstheme="majorHAnsi"/>
                <w:noProof/>
              </w:rPr>
              <w:t>1.11 Errors in Proposal</w:t>
            </w:r>
            <w:r w:rsidR="00021140">
              <w:rPr>
                <w:noProof/>
                <w:webHidden/>
              </w:rPr>
              <w:tab/>
            </w:r>
            <w:r w:rsidR="00021140">
              <w:rPr>
                <w:noProof/>
                <w:webHidden/>
              </w:rPr>
              <w:fldChar w:fldCharType="begin"/>
            </w:r>
            <w:r w:rsidR="00021140">
              <w:rPr>
                <w:noProof/>
                <w:webHidden/>
              </w:rPr>
              <w:instrText xml:space="preserve"> PAGEREF _Toc441827239 \h </w:instrText>
            </w:r>
            <w:r w:rsidR="00021140">
              <w:rPr>
                <w:noProof/>
                <w:webHidden/>
              </w:rPr>
            </w:r>
            <w:r w:rsidR="00021140">
              <w:rPr>
                <w:noProof/>
                <w:webHidden/>
              </w:rPr>
              <w:fldChar w:fldCharType="separate"/>
            </w:r>
            <w:r w:rsidR="00021140">
              <w:rPr>
                <w:noProof/>
                <w:webHidden/>
              </w:rPr>
              <w:t>8</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40" w:history="1">
            <w:r w:rsidR="00021140" w:rsidRPr="006820D1">
              <w:rPr>
                <w:rStyle w:val="Hyperlink"/>
                <w:rFonts w:asciiTheme="majorHAnsi" w:hAnsiTheme="majorHAnsi" w:cstheme="majorHAnsi"/>
                <w:noProof/>
              </w:rPr>
              <w:t>1.12 Evaluation Criteria</w:t>
            </w:r>
            <w:r w:rsidR="00021140">
              <w:rPr>
                <w:noProof/>
                <w:webHidden/>
              </w:rPr>
              <w:tab/>
            </w:r>
            <w:r w:rsidR="00021140">
              <w:rPr>
                <w:noProof/>
                <w:webHidden/>
              </w:rPr>
              <w:fldChar w:fldCharType="begin"/>
            </w:r>
            <w:r w:rsidR="00021140">
              <w:rPr>
                <w:noProof/>
                <w:webHidden/>
              </w:rPr>
              <w:instrText xml:space="preserve"> PAGEREF _Toc441827240 \h </w:instrText>
            </w:r>
            <w:r w:rsidR="00021140">
              <w:rPr>
                <w:noProof/>
                <w:webHidden/>
              </w:rPr>
            </w:r>
            <w:r w:rsidR="00021140">
              <w:rPr>
                <w:noProof/>
                <w:webHidden/>
              </w:rPr>
              <w:fldChar w:fldCharType="separate"/>
            </w:r>
            <w:r w:rsidR="00021140">
              <w:rPr>
                <w:noProof/>
                <w:webHidden/>
              </w:rPr>
              <w:t>8</w:t>
            </w:r>
            <w:r w:rsidR="00021140">
              <w:rPr>
                <w:noProof/>
                <w:webHidden/>
              </w:rPr>
              <w:fldChar w:fldCharType="end"/>
            </w:r>
          </w:hyperlink>
        </w:p>
        <w:p w:rsidR="00021140" w:rsidRDefault="009F2C34">
          <w:pPr>
            <w:pStyle w:val="TOC3"/>
            <w:tabs>
              <w:tab w:val="right" w:leader="dot" w:pos="9350"/>
            </w:tabs>
            <w:rPr>
              <w:rFonts w:asciiTheme="minorHAnsi" w:eastAsiaTheme="minorEastAsia" w:hAnsiTheme="minorHAnsi" w:cstheme="minorBidi"/>
              <w:noProof/>
              <w:sz w:val="22"/>
              <w:szCs w:val="22"/>
            </w:rPr>
          </w:pPr>
          <w:hyperlink w:anchor="_Toc441827241" w:history="1">
            <w:r w:rsidR="00021140" w:rsidRPr="006820D1">
              <w:rPr>
                <w:rStyle w:val="Hyperlink"/>
                <w:rFonts w:asciiTheme="majorHAnsi" w:hAnsiTheme="majorHAnsi" w:cstheme="majorHAnsi"/>
                <w:noProof/>
              </w:rPr>
              <w:t>1.12.1 Technical Solution</w:t>
            </w:r>
            <w:r w:rsidR="00021140">
              <w:rPr>
                <w:noProof/>
                <w:webHidden/>
              </w:rPr>
              <w:tab/>
            </w:r>
            <w:r w:rsidR="00021140">
              <w:rPr>
                <w:noProof/>
                <w:webHidden/>
              </w:rPr>
              <w:fldChar w:fldCharType="begin"/>
            </w:r>
            <w:r w:rsidR="00021140">
              <w:rPr>
                <w:noProof/>
                <w:webHidden/>
              </w:rPr>
              <w:instrText xml:space="preserve"> PAGEREF _Toc441827241 \h </w:instrText>
            </w:r>
            <w:r w:rsidR="00021140">
              <w:rPr>
                <w:noProof/>
                <w:webHidden/>
              </w:rPr>
            </w:r>
            <w:r w:rsidR="00021140">
              <w:rPr>
                <w:noProof/>
                <w:webHidden/>
              </w:rPr>
              <w:fldChar w:fldCharType="separate"/>
            </w:r>
            <w:r w:rsidR="00021140">
              <w:rPr>
                <w:noProof/>
                <w:webHidden/>
              </w:rPr>
              <w:t>8</w:t>
            </w:r>
            <w:r w:rsidR="00021140">
              <w:rPr>
                <w:noProof/>
                <w:webHidden/>
              </w:rPr>
              <w:fldChar w:fldCharType="end"/>
            </w:r>
          </w:hyperlink>
        </w:p>
        <w:p w:rsidR="00021140" w:rsidRDefault="009F2C34">
          <w:pPr>
            <w:pStyle w:val="TOC3"/>
            <w:tabs>
              <w:tab w:val="right" w:leader="dot" w:pos="9350"/>
            </w:tabs>
            <w:rPr>
              <w:rFonts w:asciiTheme="minorHAnsi" w:eastAsiaTheme="minorEastAsia" w:hAnsiTheme="minorHAnsi" w:cstheme="minorBidi"/>
              <w:noProof/>
              <w:sz w:val="22"/>
              <w:szCs w:val="22"/>
            </w:rPr>
          </w:pPr>
          <w:hyperlink w:anchor="_Toc441827242" w:history="1">
            <w:r w:rsidR="00021140" w:rsidRPr="006820D1">
              <w:rPr>
                <w:rStyle w:val="Hyperlink"/>
                <w:rFonts w:asciiTheme="majorHAnsi" w:hAnsiTheme="majorHAnsi" w:cstheme="majorHAnsi"/>
                <w:noProof/>
              </w:rPr>
              <w:t>1.12.2 Project Management</w:t>
            </w:r>
            <w:r w:rsidR="00021140">
              <w:rPr>
                <w:noProof/>
                <w:webHidden/>
              </w:rPr>
              <w:tab/>
            </w:r>
            <w:r w:rsidR="00021140">
              <w:rPr>
                <w:noProof/>
                <w:webHidden/>
              </w:rPr>
              <w:fldChar w:fldCharType="begin"/>
            </w:r>
            <w:r w:rsidR="00021140">
              <w:rPr>
                <w:noProof/>
                <w:webHidden/>
              </w:rPr>
              <w:instrText xml:space="preserve"> PAGEREF _Toc441827242 \h </w:instrText>
            </w:r>
            <w:r w:rsidR="00021140">
              <w:rPr>
                <w:noProof/>
                <w:webHidden/>
              </w:rPr>
            </w:r>
            <w:r w:rsidR="00021140">
              <w:rPr>
                <w:noProof/>
                <w:webHidden/>
              </w:rPr>
              <w:fldChar w:fldCharType="separate"/>
            </w:r>
            <w:r w:rsidR="00021140">
              <w:rPr>
                <w:noProof/>
                <w:webHidden/>
              </w:rPr>
              <w:t>8</w:t>
            </w:r>
            <w:r w:rsidR="00021140">
              <w:rPr>
                <w:noProof/>
                <w:webHidden/>
              </w:rPr>
              <w:fldChar w:fldCharType="end"/>
            </w:r>
          </w:hyperlink>
        </w:p>
        <w:p w:rsidR="00021140" w:rsidRDefault="009F2C34">
          <w:pPr>
            <w:pStyle w:val="TOC3"/>
            <w:tabs>
              <w:tab w:val="right" w:leader="dot" w:pos="9350"/>
            </w:tabs>
            <w:rPr>
              <w:rFonts w:asciiTheme="minorHAnsi" w:eastAsiaTheme="minorEastAsia" w:hAnsiTheme="minorHAnsi" w:cstheme="minorBidi"/>
              <w:noProof/>
              <w:sz w:val="22"/>
              <w:szCs w:val="22"/>
            </w:rPr>
          </w:pPr>
          <w:hyperlink w:anchor="_Toc441827243" w:history="1">
            <w:r w:rsidR="00021140" w:rsidRPr="006820D1">
              <w:rPr>
                <w:rStyle w:val="Hyperlink"/>
                <w:rFonts w:asciiTheme="majorHAnsi" w:hAnsiTheme="majorHAnsi" w:cstheme="majorHAnsi"/>
                <w:noProof/>
              </w:rPr>
              <w:t>1.12.3 Pricing</w:t>
            </w:r>
            <w:r w:rsidR="00021140">
              <w:rPr>
                <w:noProof/>
                <w:webHidden/>
              </w:rPr>
              <w:tab/>
            </w:r>
            <w:r w:rsidR="00021140">
              <w:rPr>
                <w:noProof/>
                <w:webHidden/>
              </w:rPr>
              <w:fldChar w:fldCharType="begin"/>
            </w:r>
            <w:r w:rsidR="00021140">
              <w:rPr>
                <w:noProof/>
                <w:webHidden/>
              </w:rPr>
              <w:instrText xml:space="preserve"> PAGEREF _Toc441827243 \h </w:instrText>
            </w:r>
            <w:r w:rsidR="00021140">
              <w:rPr>
                <w:noProof/>
                <w:webHidden/>
              </w:rPr>
            </w:r>
            <w:r w:rsidR="00021140">
              <w:rPr>
                <w:noProof/>
                <w:webHidden/>
              </w:rPr>
              <w:fldChar w:fldCharType="separate"/>
            </w:r>
            <w:r w:rsidR="00021140">
              <w:rPr>
                <w:noProof/>
                <w:webHidden/>
              </w:rPr>
              <w:t>9</w:t>
            </w:r>
            <w:r w:rsidR="00021140">
              <w:rPr>
                <w:noProof/>
                <w:webHidden/>
              </w:rPr>
              <w:fldChar w:fldCharType="end"/>
            </w:r>
          </w:hyperlink>
        </w:p>
        <w:p w:rsidR="00021140" w:rsidRDefault="009F2C34">
          <w:pPr>
            <w:pStyle w:val="TOC3"/>
            <w:tabs>
              <w:tab w:val="right" w:leader="dot" w:pos="9350"/>
            </w:tabs>
            <w:rPr>
              <w:rFonts w:asciiTheme="minorHAnsi" w:eastAsiaTheme="minorEastAsia" w:hAnsiTheme="minorHAnsi" w:cstheme="minorBidi"/>
              <w:noProof/>
              <w:sz w:val="22"/>
              <w:szCs w:val="22"/>
            </w:rPr>
          </w:pPr>
          <w:hyperlink w:anchor="_Toc441827244" w:history="1">
            <w:r w:rsidR="00021140" w:rsidRPr="006820D1">
              <w:rPr>
                <w:rStyle w:val="Hyperlink"/>
                <w:rFonts w:asciiTheme="majorHAnsi" w:hAnsiTheme="majorHAnsi" w:cstheme="majorHAnsi"/>
                <w:noProof/>
              </w:rPr>
              <w:t>1.12.4 References and Demonstrations</w:t>
            </w:r>
            <w:r w:rsidR="00021140">
              <w:rPr>
                <w:noProof/>
                <w:webHidden/>
              </w:rPr>
              <w:tab/>
            </w:r>
            <w:r w:rsidR="00021140">
              <w:rPr>
                <w:noProof/>
                <w:webHidden/>
              </w:rPr>
              <w:fldChar w:fldCharType="begin"/>
            </w:r>
            <w:r w:rsidR="00021140">
              <w:rPr>
                <w:noProof/>
                <w:webHidden/>
              </w:rPr>
              <w:instrText xml:space="preserve"> PAGEREF _Toc441827244 \h </w:instrText>
            </w:r>
            <w:r w:rsidR="00021140">
              <w:rPr>
                <w:noProof/>
                <w:webHidden/>
              </w:rPr>
            </w:r>
            <w:r w:rsidR="00021140">
              <w:rPr>
                <w:noProof/>
                <w:webHidden/>
              </w:rPr>
              <w:fldChar w:fldCharType="separate"/>
            </w:r>
            <w:r w:rsidR="00021140">
              <w:rPr>
                <w:noProof/>
                <w:webHidden/>
              </w:rPr>
              <w:t>9</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45" w:history="1">
            <w:r w:rsidR="00021140" w:rsidRPr="006820D1">
              <w:rPr>
                <w:rStyle w:val="Hyperlink"/>
                <w:rFonts w:asciiTheme="majorHAnsi" w:hAnsiTheme="majorHAnsi" w:cstheme="majorHAnsi"/>
                <w:noProof/>
              </w:rPr>
              <w:t>1.13 Proposal Format</w:t>
            </w:r>
            <w:r w:rsidR="00021140">
              <w:rPr>
                <w:noProof/>
                <w:webHidden/>
              </w:rPr>
              <w:tab/>
            </w:r>
            <w:r w:rsidR="00021140">
              <w:rPr>
                <w:noProof/>
                <w:webHidden/>
              </w:rPr>
              <w:fldChar w:fldCharType="begin"/>
            </w:r>
            <w:r w:rsidR="00021140">
              <w:rPr>
                <w:noProof/>
                <w:webHidden/>
              </w:rPr>
              <w:instrText xml:space="preserve"> PAGEREF _Toc441827245 \h </w:instrText>
            </w:r>
            <w:r w:rsidR="00021140">
              <w:rPr>
                <w:noProof/>
                <w:webHidden/>
              </w:rPr>
            </w:r>
            <w:r w:rsidR="00021140">
              <w:rPr>
                <w:noProof/>
                <w:webHidden/>
              </w:rPr>
              <w:fldChar w:fldCharType="separate"/>
            </w:r>
            <w:r w:rsidR="00021140">
              <w:rPr>
                <w:noProof/>
                <w:webHidden/>
              </w:rPr>
              <w:t>9</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46" w:history="1">
            <w:r w:rsidR="00021140" w:rsidRPr="006820D1">
              <w:rPr>
                <w:rStyle w:val="Hyperlink"/>
                <w:rFonts w:asciiTheme="majorHAnsi" w:hAnsiTheme="majorHAnsi" w:cstheme="majorHAnsi"/>
                <w:noProof/>
              </w:rPr>
              <w:t>1.14 Number of Proposals</w:t>
            </w:r>
            <w:r w:rsidR="00021140">
              <w:rPr>
                <w:noProof/>
                <w:webHidden/>
              </w:rPr>
              <w:tab/>
            </w:r>
            <w:r w:rsidR="00021140">
              <w:rPr>
                <w:noProof/>
                <w:webHidden/>
              </w:rPr>
              <w:fldChar w:fldCharType="begin"/>
            </w:r>
            <w:r w:rsidR="00021140">
              <w:rPr>
                <w:noProof/>
                <w:webHidden/>
              </w:rPr>
              <w:instrText xml:space="preserve"> PAGEREF _Toc441827246 \h </w:instrText>
            </w:r>
            <w:r w:rsidR="00021140">
              <w:rPr>
                <w:noProof/>
                <w:webHidden/>
              </w:rPr>
            </w:r>
            <w:r w:rsidR="00021140">
              <w:rPr>
                <w:noProof/>
                <w:webHidden/>
              </w:rPr>
              <w:fldChar w:fldCharType="separate"/>
            </w:r>
            <w:r w:rsidR="00021140">
              <w:rPr>
                <w:noProof/>
                <w:webHidden/>
              </w:rPr>
              <w:t>10</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47" w:history="1">
            <w:r w:rsidR="00021140" w:rsidRPr="006820D1">
              <w:rPr>
                <w:rStyle w:val="Hyperlink"/>
                <w:rFonts w:asciiTheme="majorHAnsi" w:hAnsiTheme="majorHAnsi" w:cstheme="majorHAnsi"/>
                <w:noProof/>
              </w:rPr>
              <w:t>1.15 Proposal Preparation</w:t>
            </w:r>
            <w:r w:rsidR="00021140">
              <w:rPr>
                <w:noProof/>
                <w:webHidden/>
              </w:rPr>
              <w:tab/>
            </w:r>
            <w:r w:rsidR="00021140">
              <w:rPr>
                <w:noProof/>
                <w:webHidden/>
              </w:rPr>
              <w:fldChar w:fldCharType="begin"/>
            </w:r>
            <w:r w:rsidR="00021140">
              <w:rPr>
                <w:noProof/>
                <w:webHidden/>
              </w:rPr>
              <w:instrText xml:space="preserve"> PAGEREF _Toc441827247 \h </w:instrText>
            </w:r>
            <w:r w:rsidR="00021140">
              <w:rPr>
                <w:noProof/>
                <w:webHidden/>
              </w:rPr>
            </w:r>
            <w:r w:rsidR="00021140">
              <w:rPr>
                <w:noProof/>
                <w:webHidden/>
              </w:rPr>
              <w:fldChar w:fldCharType="separate"/>
            </w:r>
            <w:r w:rsidR="00021140">
              <w:rPr>
                <w:noProof/>
                <w:webHidden/>
              </w:rPr>
              <w:t>10</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48" w:history="1">
            <w:r w:rsidR="00021140" w:rsidRPr="006820D1">
              <w:rPr>
                <w:rStyle w:val="Hyperlink"/>
                <w:rFonts w:asciiTheme="majorHAnsi" w:hAnsiTheme="majorHAnsi" w:cstheme="majorHAnsi"/>
                <w:noProof/>
              </w:rPr>
              <w:t>1.16 Confidential or Proprietary Information</w:t>
            </w:r>
            <w:r w:rsidR="00021140">
              <w:rPr>
                <w:noProof/>
                <w:webHidden/>
              </w:rPr>
              <w:tab/>
            </w:r>
            <w:r w:rsidR="00021140">
              <w:rPr>
                <w:noProof/>
                <w:webHidden/>
              </w:rPr>
              <w:fldChar w:fldCharType="begin"/>
            </w:r>
            <w:r w:rsidR="00021140">
              <w:rPr>
                <w:noProof/>
                <w:webHidden/>
              </w:rPr>
              <w:instrText xml:space="preserve"> PAGEREF _Toc441827248 \h </w:instrText>
            </w:r>
            <w:r w:rsidR="00021140">
              <w:rPr>
                <w:noProof/>
                <w:webHidden/>
              </w:rPr>
            </w:r>
            <w:r w:rsidR="00021140">
              <w:rPr>
                <w:noProof/>
                <w:webHidden/>
              </w:rPr>
              <w:fldChar w:fldCharType="separate"/>
            </w:r>
            <w:r w:rsidR="00021140">
              <w:rPr>
                <w:noProof/>
                <w:webHidden/>
              </w:rPr>
              <w:t>10</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49" w:history="1">
            <w:r w:rsidR="00021140" w:rsidRPr="006820D1">
              <w:rPr>
                <w:rStyle w:val="Hyperlink"/>
                <w:rFonts w:asciiTheme="majorHAnsi" w:hAnsiTheme="majorHAnsi" w:cstheme="majorHAnsi"/>
                <w:noProof/>
              </w:rPr>
              <w:t>1.17 RFP Amendments</w:t>
            </w:r>
            <w:r w:rsidR="00021140">
              <w:rPr>
                <w:noProof/>
                <w:webHidden/>
              </w:rPr>
              <w:tab/>
            </w:r>
            <w:r w:rsidR="00021140">
              <w:rPr>
                <w:noProof/>
                <w:webHidden/>
              </w:rPr>
              <w:fldChar w:fldCharType="begin"/>
            </w:r>
            <w:r w:rsidR="00021140">
              <w:rPr>
                <w:noProof/>
                <w:webHidden/>
              </w:rPr>
              <w:instrText xml:space="preserve"> PAGEREF _Toc441827249 \h </w:instrText>
            </w:r>
            <w:r w:rsidR="00021140">
              <w:rPr>
                <w:noProof/>
                <w:webHidden/>
              </w:rPr>
            </w:r>
            <w:r w:rsidR="00021140">
              <w:rPr>
                <w:noProof/>
                <w:webHidden/>
              </w:rPr>
              <w:fldChar w:fldCharType="separate"/>
            </w:r>
            <w:r w:rsidR="00021140">
              <w:rPr>
                <w:noProof/>
                <w:webHidden/>
              </w:rPr>
              <w:t>11</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50" w:history="1">
            <w:r w:rsidR="00021140" w:rsidRPr="006820D1">
              <w:rPr>
                <w:rStyle w:val="Hyperlink"/>
                <w:rFonts w:asciiTheme="majorHAnsi" w:hAnsiTheme="majorHAnsi" w:cstheme="majorHAnsi"/>
                <w:noProof/>
              </w:rPr>
              <w:t>1.18 Complete Solutions</w:t>
            </w:r>
            <w:r w:rsidR="00021140">
              <w:rPr>
                <w:noProof/>
                <w:webHidden/>
              </w:rPr>
              <w:tab/>
            </w:r>
            <w:r w:rsidR="00021140">
              <w:rPr>
                <w:noProof/>
                <w:webHidden/>
              </w:rPr>
              <w:fldChar w:fldCharType="begin"/>
            </w:r>
            <w:r w:rsidR="00021140">
              <w:rPr>
                <w:noProof/>
                <w:webHidden/>
              </w:rPr>
              <w:instrText xml:space="preserve"> PAGEREF _Toc441827250 \h </w:instrText>
            </w:r>
            <w:r w:rsidR="00021140">
              <w:rPr>
                <w:noProof/>
                <w:webHidden/>
              </w:rPr>
            </w:r>
            <w:r w:rsidR="00021140">
              <w:rPr>
                <w:noProof/>
                <w:webHidden/>
              </w:rPr>
              <w:fldChar w:fldCharType="separate"/>
            </w:r>
            <w:r w:rsidR="00021140">
              <w:rPr>
                <w:noProof/>
                <w:webHidden/>
              </w:rPr>
              <w:t>11</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51" w:history="1">
            <w:r w:rsidR="00021140" w:rsidRPr="006820D1">
              <w:rPr>
                <w:rStyle w:val="Hyperlink"/>
                <w:rFonts w:asciiTheme="majorHAnsi" w:hAnsiTheme="majorHAnsi" w:cstheme="majorHAnsi"/>
                <w:noProof/>
              </w:rPr>
              <w:t>1.19 Offer Expiration Date</w:t>
            </w:r>
            <w:r w:rsidR="00021140">
              <w:rPr>
                <w:noProof/>
                <w:webHidden/>
              </w:rPr>
              <w:tab/>
            </w:r>
            <w:r w:rsidR="00021140">
              <w:rPr>
                <w:noProof/>
                <w:webHidden/>
              </w:rPr>
              <w:fldChar w:fldCharType="begin"/>
            </w:r>
            <w:r w:rsidR="00021140">
              <w:rPr>
                <w:noProof/>
                <w:webHidden/>
              </w:rPr>
              <w:instrText xml:space="preserve"> PAGEREF _Toc441827251 \h </w:instrText>
            </w:r>
            <w:r w:rsidR="00021140">
              <w:rPr>
                <w:noProof/>
                <w:webHidden/>
              </w:rPr>
            </w:r>
            <w:r w:rsidR="00021140">
              <w:rPr>
                <w:noProof/>
                <w:webHidden/>
              </w:rPr>
              <w:fldChar w:fldCharType="separate"/>
            </w:r>
            <w:r w:rsidR="00021140">
              <w:rPr>
                <w:noProof/>
                <w:webHidden/>
              </w:rPr>
              <w:t>11</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52" w:history="1">
            <w:r w:rsidR="00021140" w:rsidRPr="006820D1">
              <w:rPr>
                <w:rStyle w:val="Hyperlink"/>
                <w:rFonts w:asciiTheme="majorHAnsi" w:hAnsiTheme="majorHAnsi" w:cstheme="majorHAnsi"/>
                <w:noProof/>
              </w:rPr>
              <w:t>1.20 Designation of Requirements</w:t>
            </w:r>
            <w:r w:rsidR="00021140">
              <w:rPr>
                <w:noProof/>
                <w:webHidden/>
              </w:rPr>
              <w:tab/>
            </w:r>
            <w:r w:rsidR="00021140">
              <w:rPr>
                <w:noProof/>
                <w:webHidden/>
              </w:rPr>
              <w:fldChar w:fldCharType="begin"/>
            </w:r>
            <w:r w:rsidR="00021140">
              <w:rPr>
                <w:noProof/>
                <w:webHidden/>
              </w:rPr>
              <w:instrText xml:space="preserve"> PAGEREF _Toc441827252 \h </w:instrText>
            </w:r>
            <w:r w:rsidR="00021140">
              <w:rPr>
                <w:noProof/>
                <w:webHidden/>
              </w:rPr>
            </w:r>
            <w:r w:rsidR="00021140">
              <w:rPr>
                <w:noProof/>
                <w:webHidden/>
              </w:rPr>
              <w:fldChar w:fldCharType="separate"/>
            </w:r>
            <w:r w:rsidR="00021140">
              <w:rPr>
                <w:noProof/>
                <w:webHidden/>
              </w:rPr>
              <w:t>12</w:t>
            </w:r>
            <w:r w:rsidR="00021140">
              <w:rPr>
                <w:noProof/>
                <w:webHidden/>
              </w:rPr>
              <w:fldChar w:fldCharType="end"/>
            </w:r>
          </w:hyperlink>
        </w:p>
        <w:p w:rsidR="00021140" w:rsidRDefault="009F2C34">
          <w:pPr>
            <w:pStyle w:val="TOC1"/>
            <w:tabs>
              <w:tab w:val="right" w:leader="dot" w:pos="9350"/>
            </w:tabs>
            <w:rPr>
              <w:rFonts w:asciiTheme="minorHAnsi" w:eastAsiaTheme="minorEastAsia" w:hAnsiTheme="minorHAnsi" w:cstheme="minorBidi"/>
              <w:noProof/>
              <w:sz w:val="22"/>
              <w:szCs w:val="22"/>
            </w:rPr>
          </w:pPr>
          <w:hyperlink w:anchor="_Toc441827253" w:history="1">
            <w:r w:rsidR="00021140" w:rsidRPr="006820D1">
              <w:rPr>
                <w:rStyle w:val="Hyperlink"/>
                <w:noProof/>
              </w:rPr>
              <w:t>Section 2: Technical Specifications</w:t>
            </w:r>
            <w:r w:rsidR="00021140">
              <w:rPr>
                <w:noProof/>
                <w:webHidden/>
              </w:rPr>
              <w:tab/>
            </w:r>
            <w:r w:rsidR="00021140">
              <w:rPr>
                <w:noProof/>
                <w:webHidden/>
              </w:rPr>
              <w:fldChar w:fldCharType="begin"/>
            </w:r>
            <w:r w:rsidR="00021140">
              <w:rPr>
                <w:noProof/>
                <w:webHidden/>
              </w:rPr>
              <w:instrText xml:space="preserve"> PAGEREF _Toc441827253 \h </w:instrText>
            </w:r>
            <w:r w:rsidR="00021140">
              <w:rPr>
                <w:noProof/>
                <w:webHidden/>
              </w:rPr>
            </w:r>
            <w:r w:rsidR="00021140">
              <w:rPr>
                <w:noProof/>
                <w:webHidden/>
              </w:rPr>
              <w:fldChar w:fldCharType="separate"/>
            </w:r>
            <w:r w:rsidR="00021140">
              <w:rPr>
                <w:noProof/>
                <w:webHidden/>
              </w:rPr>
              <w:t>13</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54" w:history="1">
            <w:r w:rsidR="00021140" w:rsidRPr="006820D1">
              <w:rPr>
                <w:rStyle w:val="Hyperlink"/>
                <w:rFonts w:cstheme="minorHAnsi"/>
                <w:noProof/>
              </w:rPr>
              <w:t>2.1 Basic Requirements</w:t>
            </w:r>
            <w:r w:rsidR="00021140">
              <w:rPr>
                <w:noProof/>
                <w:webHidden/>
              </w:rPr>
              <w:tab/>
            </w:r>
            <w:r w:rsidR="00021140">
              <w:rPr>
                <w:noProof/>
                <w:webHidden/>
              </w:rPr>
              <w:fldChar w:fldCharType="begin"/>
            </w:r>
            <w:r w:rsidR="00021140">
              <w:rPr>
                <w:noProof/>
                <w:webHidden/>
              </w:rPr>
              <w:instrText xml:space="preserve"> PAGEREF _Toc441827254 \h </w:instrText>
            </w:r>
            <w:r w:rsidR="00021140">
              <w:rPr>
                <w:noProof/>
                <w:webHidden/>
              </w:rPr>
            </w:r>
            <w:r w:rsidR="00021140">
              <w:rPr>
                <w:noProof/>
                <w:webHidden/>
              </w:rPr>
              <w:fldChar w:fldCharType="separate"/>
            </w:r>
            <w:r w:rsidR="00021140">
              <w:rPr>
                <w:noProof/>
                <w:webHidden/>
              </w:rPr>
              <w:t>13</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55" w:history="1">
            <w:r w:rsidR="00021140" w:rsidRPr="006820D1">
              <w:rPr>
                <w:rStyle w:val="Hyperlink"/>
                <w:rFonts w:asciiTheme="majorHAnsi" w:hAnsiTheme="majorHAnsi" w:cstheme="majorHAnsi"/>
                <w:noProof/>
              </w:rPr>
              <w:t>2.2 Preferences</w:t>
            </w:r>
            <w:r w:rsidR="00021140">
              <w:rPr>
                <w:noProof/>
                <w:webHidden/>
              </w:rPr>
              <w:tab/>
            </w:r>
            <w:r w:rsidR="00021140">
              <w:rPr>
                <w:noProof/>
                <w:webHidden/>
              </w:rPr>
              <w:fldChar w:fldCharType="begin"/>
            </w:r>
            <w:r w:rsidR="00021140">
              <w:rPr>
                <w:noProof/>
                <w:webHidden/>
              </w:rPr>
              <w:instrText xml:space="preserve"> PAGEREF _Toc441827255 \h </w:instrText>
            </w:r>
            <w:r w:rsidR="00021140">
              <w:rPr>
                <w:noProof/>
                <w:webHidden/>
              </w:rPr>
            </w:r>
            <w:r w:rsidR="00021140">
              <w:rPr>
                <w:noProof/>
                <w:webHidden/>
              </w:rPr>
              <w:fldChar w:fldCharType="separate"/>
            </w:r>
            <w:r w:rsidR="00021140">
              <w:rPr>
                <w:noProof/>
                <w:webHidden/>
              </w:rPr>
              <w:t>14</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56" w:history="1">
            <w:r w:rsidR="00021140" w:rsidRPr="006820D1">
              <w:rPr>
                <w:rStyle w:val="Hyperlink"/>
                <w:rFonts w:asciiTheme="majorHAnsi" w:hAnsiTheme="majorHAnsi" w:cstheme="majorHAnsi"/>
                <w:noProof/>
              </w:rPr>
              <w:t>2.3 Add-On Components</w:t>
            </w:r>
            <w:r w:rsidR="00021140">
              <w:rPr>
                <w:noProof/>
                <w:webHidden/>
              </w:rPr>
              <w:tab/>
            </w:r>
            <w:r w:rsidR="00021140">
              <w:rPr>
                <w:noProof/>
                <w:webHidden/>
              </w:rPr>
              <w:fldChar w:fldCharType="begin"/>
            </w:r>
            <w:r w:rsidR="00021140">
              <w:rPr>
                <w:noProof/>
                <w:webHidden/>
              </w:rPr>
              <w:instrText xml:space="preserve"> PAGEREF _Toc441827256 \h </w:instrText>
            </w:r>
            <w:r w:rsidR="00021140">
              <w:rPr>
                <w:noProof/>
                <w:webHidden/>
              </w:rPr>
            </w:r>
            <w:r w:rsidR="00021140">
              <w:rPr>
                <w:noProof/>
                <w:webHidden/>
              </w:rPr>
              <w:fldChar w:fldCharType="separate"/>
            </w:r>
            <w:r w:rsidR="00021140">
              <w:rPr>
                <w:noProof/>
                <w:webHidden/>
              </w:rPr>
              <w:t>19</w:t>
            </w:r>
            <w:r w:rsidR="00021140">
              <w:rPr>
                <w:noProof/>
                <w:webHidden/>
              </w:rPr>
              <w:fldChar w:fldCharType="end"/>
            </w:r>
          </w:hyperlink>
        </w:p>
        <w:p w:rsidR="00021140" w:rsidRDefault="009F2C34">
          <w:pPr>
            <w:pStyle w:val="TOC1"/>
            <w:tabs>
              <w:tab w:val="right" w:leader="dot" w:pos="9350"/>
            </w:tabs>
            <w:rPr>
              <w:rFonts w:asciiTheme="minorHAnsi" w:eastAsiaTheme="minorEastAsia" w:hAnsiTheme="minorHAnsi" w:cstheme="minorBidi"/>
              <w:noProof/>
              <w:sz w:val="22"/>
              <w:szCs w:val="22"/>
            </w:rPr>
          </w:pPr>
          <w:hyperlink w:anchor="_Toc441827257" w:history="1">
            <w:r w:rsidR="00021140" w:rsidRPr="006820D1">
              <w:rPr>
                <w:rStyle w:val="Hyperlink"/>
                <w:noProof/>
              </w:rPr>
              <w:t>Section 3: Management Requirements</w:t>
            </w:r>
            <w:r w:rsidR="00021140">
              <w:rPr>
                <w:noProof/>
                <w:webHidden/>
              </w:rPr>
              <w:tab/>
            </w:r>
            <w:r w:rsidR="00021140">
              <w:rPr>
                <w:noProof/>
                <w:webHidden/>
              </w:rPr>
              <w:fldChar w:fldCharType="begin"/>
            </w:r>
            <w:r w:rsidR="00021140">
              <w:rPr>
                <w:noProof/>
                <w:webHidden/>
              </w:rPr>
              <w:instrText xml:space="preserve"> PAGEREF _Toc441827257 \h </w:instrText>
            </w:r>
            <w:r w:rsidR="00021140">
              <w:rPr>
                <w:noProof/>
                <w:webHidden/>
              </w:rPr>
            </w:r>
            <w:r w:rsidR="00021140">
              <w:rPr>
                <w:noProof/>
                <w:webHidden/>
              </w:rPr>
              <w:fldChar w:fldCharType="separate"/>
            </w:r>
            <w:r w:rsidR="00021140">
              <w:rPr>
                <w:noProof/>
                <w:webHidden/>
              </w:rPr>
              <w:t>20</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58" w:history="1">
            <w:r w:rsidR="00021140" w:rsidRPr="006820D1">
              <w:rPr>
                <w:rStyle w:val="Hyperlink"/>
                <w:rFonts w:asciiTheme="majorHAnsi" w:hAnsiTheme="majorHAnsi" w:cstheme="majorHAnsi"/>
                <w:noProof/>
              </w:rPr>
              <w:t>3.1 Project Plan</w:t>
            </w:r>
            <w:r w:rsidR="00021140">
              <w:rPr>
                <w:noProof/>
                <w:webHidden/>
              </w:rPr>
              <w:tab/>
            </w:r>
            <w:r w:rsidR="00021140">
              <w:rPr>
                <w:noProof/>
                <w:webHidden/>
              </w:rPr>
              <w:fldChar w:fldCharType="begin"/>
            </w:r>
            <w:r w:rsidR="00021140">
              <w:rPr>
                <w:noProof/>
                <w:webHidden/>
              </w:rPr>
              <w:instrText xml:space="preserve"> PAGEREF _Toc441827258 \h </w:instrText>
            </w:r>
            <w:r w:rsidR="00021140">
              <w:rPr>
                <w:noProof/>
                <w:webHidden/>
              </w:rPr>
            </w:r>
            <w:r w:rsidR="00021140">
              <w:rPr>
                <w:noProof/>
                <w:webHidden/>
              </w:rPr>
              <w:fldChar w:fldCharType="separate"/>
            </w:r>
            <w:r w:rsidR="00021140">
              <w:rPr>
                <w:noProof/>
                <w:webHidden/>
              </w:rPr>
              <w:t>20</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59" w:history="1">
            <w:r w:rsidR="00021140" w:rsidRPr="006820D1">
              <w:rPr>
                <w:rStyle w:val="Hyperlink"/>
                <w:rFonts w:asciiTheme="majorHAnsi" w:hAnsiTheme="majorHAnsi" w:cstheme="majorHAnsi"/>
                <w:noProof/>
              </w:rPr>
              <w:t>3.2 Project Schedule</w:t>
            </w:r>
            <w:r w:rsidR="00021140">
              <w:rPr>
                <w:noProof/>
                <w:webHidden/>
              </w:rPr>
              <w:tab/>
            </w:r>
            <w:r w:rsidR="00021140">
              <w:rPr>
                <w:noProof/>
                <w:webHidden/>
              </w:rPr>
              <w:fldChar w:fldCharType="begin"/>
            </w:r>
            <w:r w:rsidR="00021140">
              <w:rPr>
                <w:noProof/>
                <w:webHidden/>
              </w:rPr>
              <w:instrText xml:space="preserve"> PAGEREF _Toc441827259 \h </w:instrText>
            </w:r>
            <w:r w:rsidR="00021140">
              <w:rPr>
                <w:noProof/>
                <w:webHidden/>
              </w:rPr>
            </w:r>
            <w:r w:rsidR="00021140">
              <w:rPr>
                <w:noProof/>
                <w:webHidden/>
              </w:rPr>
              <w:fldChar w:fldCharType="separate"/>
            </w:r>
            <w:r w:rsidR="00021140">
              <w:rPr>
                <w:noProof/>
                <w:webHidden/>
              </w:rPr>
              <w:t>20</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60" w:history="1">
            <w:r w:rsidR="00021140" w:rsidRPr="006820D1">
              <w:rPr>
                <w:rStyle w:val="Hyperlink"/>
                <w:rFonts w:asciiTheme="majorHAnsi" w:hAnsiTheme="majorHAnsi" w:cstheme="majorHAnsi"/>
                <w:noProof/>
              </w:rPr>
              <w:t>3.3 Roles and Responsibilities</w:t>
            </w:r>
            <w:r w:rsidR="00021140">
              <w:rPr>
                <w:noProof/>
                <w:webHidden/>
              </w:rPr>
              <w:tab/>
            </w:r>
            <w:r w:rsidR="00021140">
              <w:rPr>
                <w:noProof/>
                <w:webHidden/>
              </w:rPr>
              <w:fldChar w:fldCharType="begin"/>
            </w:r>
            <w:r w:rsidR="00021140">
              <w:rPr>
                <w:noProof/>
                <w:webHidden/>
              </w:rPr>
              <w:instrText xml:space="preserve"> PAGEREF _Toc441827260 \h </w:instrText>
            </w:r>
            <w:r w:rsidR="00021140">
              <w:rPr>
                <w:noProof/>
                <w:webHidden/>
              </w:rPr>
            </w:r>
            <w:r w:rsidR="00021140">
              <w:rPr>
                <w:noProof/>
                <w:webHidden/>
              </w:rPr>
              <w:fldChar w:fldCharType="separate"/>
            </w:r>
            <w:r w:rsidR="00021140">
              <w:rPr>
                <w:noProof/>
                <w:webHidden/>
              </w:rPr>
              <w:t>20</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61" w:history="1">
            <w:r w:rsidR="00021140" w:rsidRPr="006820D1">
              <w:rPr>
                <w:rStyle w:val="Hyperlink"/>
                <w:rFonts w:asciiTheme="majorHAnsi" w:hAnsiTheme="majorHAnsi" w:cstheme="majorHAnsi"/>
                <w:noProof/>
              </w:rPr>
              <w:t>3.4 Project Change Control</w:t>
            </w:r>
            <w:r w:rsidR="00021140">
              <w:rPr>
                <w:noProof/>
                <w:webHidden/>
              </w:rPr>
              <w:tab/>
            </w:r>
            <w:r w:rsidR="00021140">
              <w:rPr>
                <w:noProof/>
                <w:webHidden/>
              </w:rPr>
              <w:fldChar w:fldCharType="begin"/>
            </w:r>
            <w:r w:rsidR="00021140">
              <w:rPr>
                <w:noProof/>
                <w:webHidden/>
              </w:rPr>
              <w:instrText xml:space="preserve"> PAGEREF _Toc441827261 \h </w:instrText>
            </w:r>
            <w:r w:rsidR="00021140">
              <w:rPr>
                <w:noProof/>
                <w:webHidden/>
              </w:rPr>
            </w:r>
            <w:r w:rsidR="00021140">
              <w:rPr>
                <w:noProof/>
                <w:webHidden/>
              </w:rPr>
              <w:fldChar w:fldCharType="separate"/>
            </w:r>
            <w:r w:rsidR="00021140">
              <w:rPr>
                <w:noProof/>
                <w:webHidden/>
              </w:rPr>
              <w:t>20</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62" w:history="1">
            <w:r w:rsidR="00021140" w:rsidRPr="006820D1">
              <w:rPr>
                <w:rStyle w:val="Hyperlink"/>
                <w:rFonts w:asciiTheme="majorHAnsi" w:hAnsiTheme="majorHAnsi" w:cstheme="majorHAnsi"/>
                <w:noProof/>
              </w:rPr>
              <w:t>3.5 Testing</w:t>
            </w:r>
            <w:r w:rsidR="00021140">
              <w:rPr>
                <w:noProof/>
                <w:webHidden/>
              </w:rPr>
              <w:tab/>
            </w:r>
            <w:r w:rsidR="00021140">
              <w:rPr>
                <w:noProof/>
                <w:webHidden/>
              </w:rPr>
              <w:fldChar w:fldCharType="begin"/>
            </w:r>
            <w:r w:rsidR="00021140">
              <w:rPr>
                <w:noProof/>
                <w:webHidden/>
              </w:rPr>
              <w:instrText xml:space="preserve"> PAGEREF _Toc441827262 \h </w:instrText>
            </w:r>
            <w:r w:rsidR="00021140">
              <w:rPr>
                <w:noProof/>
                <w:webHidden/>
              </w:rPr>
            </w:r>
            <w:r w:rsidR="00021140">
              <w:rPr>
                <w:noProof/>
                <w:webHidden/>
              </w:rPr>
              <w:fldChar w:fldCharType="separate"/>
            </w:r>
            <w:r w:rsidR="00021140">
              <w:rPr>
                <w:noProof/>
                <w:webHidden/>
              </w:rPr>
              <w:t>20</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63" w:history="1">
            <w:r w:rsidR="00021140" w:rsidRPr="006820D1">
              <w:rPr>
                <w:rStyle w:val="Hyperlink"/>
                <w:rFonts w:asciiTheme="majorHAnsi" w:hAnsiTheme="majorHAnsi" w:cstheme="majorHAnsi"/>
                <w:noProof/>
              </w:rPr>
              <w:t>3.6 System Maintenance and Support</w:t>
            </w:r>
            <w:r w:rsidR="00021140">
              <w:rPr>
                <w:noProof/>
                <w:webHidden/>
              </w:rPr>
              <w:tab/>
            </w:r>
            <w:r w:rsidR="00021140">
              <w:rPr>
                <w:noProof/>
                <w:webHidden/>
              </w:rPr>
              <w:fldChar w:fldCharType="begin"/>
            </w:r>
            <w:r w:rsidR="00021140">
              <w:rPr>
                <w:noProof/>
                <w:webHidden/>
              </w:rPr>
              <w:instrText xml:space="preserve"> PAGEREF _Toc441827263 \h </w:instrText>
            </w:r>
            <w:r w:rsidR="00021140">
              <w:rPr>
                <w:noProof/>
                <w:webHidden/>
              </w:rPr>
            </w:r>
            <w:r w:rsidR="00021140">
              <w:rPr>
                <w:noProof/>
                <w:webHidden/>
              </w:rPr>
              <w:fldChar w:fldCharType="separate"/>
            </w:r>
            <w:r w:rsidR="00021140">
              <w:rPr>
                <w:noProof/>
                <w:webHidden/>
              </w:rPr>
              <w:t>21</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64" w:history="1">
            <w:r w:rsidR="00021140" w:rsidRPr="006820D1">
              <w:rPr>
                <w:rStyle w:val="Hyperlink"/>
                <w:rFonts w:asciiTheme="majorHAnsi" w:hAnsiTheme="majorHAnsi" w:cstheme="majorHAnsi"/>
                <w:noProof/>
              </w:rPr>
              <w:t>3.7 Training</w:t>
            </w:r>
            <w:r w:rsidR="00021140">
              <w:rPr>
                <w:noProof/>
                <w:webHidden/>
              </w:rPr>
              <w:tab/>
            </w:r>
            <w:r w:rsidR="00021140">
              <w:rPr>
                <w:noProof/>
                <w:webHidden/>
              </w:rPr>
              <w:fldChar w:fldCharType="begin"/>
            </w:r>
            <w:r w:rsidR="00021140">
              <w:rPr>
                <w:noProof/>
                <w:webHidden/>
              </w:rPr>
              <w:instrText xml:space="preserve"> PAGEREF _Toc441827264 \h </w:instrText>
            </w:r>
            <w:r w:rsidR="00021140">
              <w:rPr>
                <w:noProof/>
                <w:webHidden/>
              </w:rPr>
            </w:r>
            <w:r w:rsidR="00021140">
              <w:rPr>
                <w:noProof/>
                <w:webHidden/>
              </w:rPr>
              <w:fldChar w:fldCharType="separate"/>
            </w:r>
            <w:r w:rsidR="00021140">
              <w:rPr>
                <w:noProof/>
                <w:webHidden/>
              </w:rPr>
              <w:t>21</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65" w:history="1">
            <w:r w:rsidR="00021140" w:rsidRPr="006820D1">
              <w:rPr>
                <w:rStyle w:val="Hyperlink"/>
                <w:rFonts w:asciiTheme="majorHAnsi" w:hAnsiTheme="majorHAnsi" w:cstheme="majorHAnsi"/>
                <w:noProof/>
              </w:rPr>
              <w:t>3.8 Documentation</w:t>
            </w:r>
            <w:r w:rsidR="00021140">
              <w:rPr>
                <w:noProof/>
                <w:webHidden/>
              </w:rPr>
              <w:tab/>
            </w:r>
            <w:r w:rsidR="00021140">
              <w:rPr>
                <w:noProof/>
                <w:webHidden/>
              </w:rPr>
              <w:fldChar w:fldCharType="begin"/>
            </w:r>
            <w:r w:rsidR="00021140">
              <w:rPr>
                <w:noProof/>
                <w:webHidden/>
              </w:rPr>
              <w:instrText xml:space="preserve"> PAGEREF _Toc441827265 \h </w:instrText>
            </w:r>
            <w:r w:rsidR="00021140">
              <w:rPr>
                <w:noProof/>
                <w:webHidden/>
              </w:rPr>
            </w:r>
            <w:r w:rsidR="00021140">
              <w:rPr>
                <w:noProof/>
                <w:webHidden/>
              </w:rPr>
              <w:fldChar w:fldCharType="separate"/>
            </w:r>
            <w:r w:rsidR="00021140">
              <w:rPr>
                <w:noProof/>
                <w:webHidden/>
              </w:rPr>
              <w:t>21</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66" w:history="1">
            <w:r w:rsidR="00021140" w:rsidRPr="006820D1">
              <w:rPr>
                <w:rStyle w:val="Hyperlink"/>
                <w:rFonts w:asciiTheme="majorHAnsi" w:hAnsiTheme="majorHAnsi" w:cstheme="majorHAnsi"/>
                <w:noProof/>
              </w:rPr>
              <w:t>3.9 Vendor Issues and Concerns</w:t>
            </w:r>
            <w:r w:rsidR="00021140">
              <w:rPr>
                <w:noProof/>
                <w:webHidden/>
              </w:rPr>
              <w:tab/>
            </w:r>
            <w:r w:rsidR="00021140">
              <w:rPr>
                <w:noProof/>
                <w:webHidden/>
              </w:rPr>
              <w:fldChar w:fldCharType="begin"/>
            </w:r>
            <w:r w:rsidR="00021140">
              <w:rPr>
                <w:noProof/>
                <w:webHidden/>
              </w:rPr>
              <w:instrText xml:space="preserve"> PAGEREF _Toc441827266 \h </w:instrText>
            </w:r>
            <w:r w:rsidR="00021140">
              <w:rPr>
                <w:noProof/>
                <w:webHidden/>
              </w:rPr>
            </w:r>
            <w:r w:rsidR="00021140">
              <w:rPr>
                <w:noProof/>
                <w:webHidden/>
              </w:rPr>
              <w:fldChar w:fldCharType="separate"/>
            </w:r>
            <w:r w:rsidR="00021140">
              <w:rPr>
                <w:noProof/>
                <w:webHidden/>
              </w:rPr>
              <w:t>21</w:t>
            </w:r>
            <w:r w:rsidR="00021140">
              <w:rPr>
                <w:noProof/>
                <w:webHidden/>
              </w:rPr>
              <w:fldChar w:fldCharType="end"/>
            </w:r>
          </w:hyperlink>
        </w:p>
        <w:p w:rsidR="00021140" w:rsidRDefault="009F2C34">
          <w:pPr>
            <w:pStyle w:val="TOC1"/>
            <w:tabs>
              <w:tab w:val="right" w:leader="dot" w:pos="9350"/>
            </w:tabs>
            <w:rPr>
              <w:rFonts w:asciiTheme="minorHAnsi" w:eastAsiaTheme="minorEastAsia" w:hAnsiTheme="minorHAnsi" w:cstheme="minorBidi"/>
              <w:noProof/>
              <w:sz w:val="22"/>
              <w:szCs w:val="22"/>
            </w:rPr>
          </w:pPr>
          <w:hyperlink w:anchor="_Toc441827267" w:history="1">
            <w:r w:rsidR="00021140" w:rsidRPr="006820D1">
              <w:rPr>
                <w:rStyle w:val="Hyperlink"/>
                <w:noProof/>
              </w:rPr>
              <w:t>Section 4: Vendor Qualifications and References</w:t>
            </w:r>
            <w:r w:rsidR="00021140">
              <w:rPr>
                <w:noProof/>
                <w:webHidden/>
              </w:rPr>
              <w:tab/>
            </w:r>
            <w:r w:rsidR="00021140">
              <w:rPr>
                <w:noProof/>
                <w:webHidden/>
              </w:rPr>
              <w:fldChar w:fldCharType="begin"/>
            </w:r>
            <w:r w:rsidR="00021140">
              <w:rPr>
                <w:noProof/>
                <w:webHidden/>
              </w:rPr>
              <w:instrText xml:space="preserve"> PAGEREF _Toc441827267 \h </w:instrText>
            </w:r>
            <w:r w:rsidR="00021140">
              <w:rPr>
                <w:noProof/>
                <w:webHidden/>
              </w:rPr>
            </w:r>
            <w:r w:rsidR="00021140">
              <w:rPr>
                <w:noProof/>
                <w:webHidden/>
              </w:rPr>
              <w:fldChar w:fldCharType="separate"/>
            </w:r>
            <w:r w:rsidR="00021140">
              <w:rPr>
                <w:noProof/>
                <w:webHidden/>
              </w:rPr>
              <w:t>22</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68" w:history="1">
            <w:r w:rsidR="00021140" w:rsidRPr="006820D1">
              <w:rPr>
                <w:rStyle w:val="Hyperlink"/>
                <w:rFonts w:asciiTheme="majorHAnsi" w:hAnsiTheme="majorHAnsi" w:cstheme="majorHAnsi"/>
                <w:noProof/>
              </w:rPr>
              <w:t>4.1 Qualifications and Experience</w:t>
            </w:r>
            <w:r w:rsidR="00021140">
              <w:rPr>
                <w:noProof/>
                <w:webHidden/>
              </w:rPr>
              <w:tab/>
            </w:r>
            <w:r w:rsidR="00021140">
              <w:rPr>
                <w:noProof/>
                <w:webHidden/>
              </w:rPr>
              <w:fldChar w:fldCharType="begin"/>
            </w:r>
            <w:r w:rsidR="00021140">
              <w:rPr>
                <w:noProof/>
                <w:webHidden/>
              </w:rPr>
              <w:instrText xml:space="preserve"> PAGEREF _Toc441827268 \h </w:instrText>
            </w:r>
            <w:r w:rsidR="00021140">
              <w:rPr>
                <w:noProof/>
                <w:webHidden/>
              </w:rPr>
            </w:r>
            <w:r w:rsidR="00021140">
              <w:rPr>
                <w:noProof/>
                <w:webHidden/>
              </w:rPr>
              <w:fldChar w:fldCharType="separate"/>
            </w:r>
            <w:r w:rsidR="00021140">
              <w:rPr>
                <w:noProof/>
                <w:webHidden/>
              </w:rPr>
              <w:t>22</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69" w:history="1">
            <w:r w:rsidR="00021140" w:rsidRPr="006820D1">
              <w:rPr>
                <w:rStyle w:val="Hyperlink"/>
                <w:rFonts w:asciiTheme="majorHAnsi" w:hAnsiTheme="majorHAnsi" w:cstheme="majorHAnsi"/>
                <w:noProof/>
              </w:rPr>
              <w:t>4.2 Vendor Information</w:t>
            </w:r>
            <w:r w:rsidR="00021140">
              <w:rPr>
                <w:noProof/>
                <w:webHidden/>
              </w:rPr>
              <w:tab/>
            </w:r>
            <w:r w:rsidR="00021140">
              <w:rPr>
                <w:noProof/>
                <w:webHidden/>
              </w:rPr>
              <w:fldChar w:fldCharType="begin"/>
            </w:r>
            <w:r w:rsidR="00021140">
              <w:rPr>
                <w:noProof/>
                <w:webHidden/>
              </w:rPr>
              <w:instrText xml:space="preserve"> PAGEREF _Toc441827269 \h </w:instrText>
            </w:r>
            <w:r w:rsidR="00021140">
              <w:rPr>
                <w:noProof/>
                <w:webHidden/>
              </w:rPr>
            </w:r>
            <w:r w:rsidR="00021140">
              <w:rPr>
                <w:noProof/>
                <w:webHidden/>
              </w:rPr>
              <w:fldChar w:fldCharType="separate"/>
            </w:r>
            <w:r w:rsidR="00021140">
              <w:rPr>
                <w:noProof/>
                <w:webHidden/>
              </w:rPr>
              <w:t>22</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70" w:history="1">
            <w:r w:rsidR="00021140" w:rsidRPr="006820D1">
              <w:rPr>
                <w:rStyle w:val="Hyperlink"/>
                <w:rFonts w:asciiTheme="majorHAnsi" w:hAnsiTheme="majorHAnsi" w:cstheme="majorHAnsi"/>
                <w:noProof/>
              </w:rPr>
              <w:t>4.3 Current Customer Base and References</w:t>
            </w:r>
            <w:r w:rsidR="00021140">
              <w:rPr>
                <w:noProof/>
                <w:webHidden/>
              </w:rPr>
              <w:tab/>
            </w:r>
            <w:r w:rsidR="00021140">
              <w:rPr>
                <w:noProof/>
                <w:webHidden/>
              </w:rPr>
              <w:fldChar w:fldCharType="begin"/>
            </w:r>
            <w:r w:rsidR="00021140">
              <w:rPr>
                <w:noProof/>
                <w:webHidden/>
              </w:rPr>
              <w:instrText xml:space="preserve"> PAGEREF _Toc441827270 \h </w:instrText>
            </w:r>
            <w:r w:rsidR="00021140">
              <w:rPr>
                <w:noProof/>
                <w:webHidden/>
              </w:rPr>
            </w:r>
            <w:r w:rsidR="00021140">
              <w:rPr>
                <w:noProof/>
                <w:webHidden/>
              </w:rPr>
              <w:fldChar w:fldCharType="separate"/>
            </w:r>
            <w:r w:rsidR="00021140">
              <w:rPr>
                <w:noProof/>
                <w:webHidden/>
              </w:rPr>
              <w:t>22</w:t>
            </w:r>
            <w:r w:rsidR="00021140">
              <w:rPr>
                <w:noProof/>
                <w:webHidden/>
              </w:rPr>
              <w:fldChar w:fldCharType="end"/>
            </w:r>
          </w:hyperlink>
        </w:p>
        <w:p w:rsidR="00021140" w:rsidRDefault="009F2C34">
          <w:pPr>
            <w:pStyle w:val="TOC1"/>
            <w:tabs>
              <w:tab w:val="right" w:leader="dot" w:pos="9350"/>
            </w:tabs>
            <w:rPr>
              <w:rFonts w:asciiTheme="minorHAnsi" w:eastAsiaTheme="minorEastAsia" w:hAnsiTheme="minorHAnsi" w:cstheme="minorBidi"/>
              <w:noProof/>
              <w:sz w:val="22"/>
              <w:szCs w:val="22"/>
            </w:rPr>
          </w:pPr>
          <w:hyperlink w:anchor="_Toc441827271" w:history="1">
            <w:r w:rsidR="00021140" w:rsidRPr="006820D1">
              <w:rPr>
                <w:rStyle w:val="Hyperlink"/>
                <w:noProof/>
              </w:rPr>
              <w:t>Section 5: Vendors’ Section</w:t>
            </w:r>
            <w:r w:rsidR="00021140">
              <w:rPr>
                <w:noProof/>
                <w:webHidden/>
              </w:rPr>
              <w:tab/>
            </w:r>
            <w:r w:rsidR="00021140">
              <w:rPr>
                <w:noProof/>
                <w:webHidden/>
              </w:rPr>
              <w:fldChar w:fldCharType="begin"/>
            </w:r>
            <w:r w:rsidR="00021140">
              <w:rPr>
                <w:noProof/>
                <w:webHidden/>
              </w:rPr>
              <w:instrText xml:space="preserve"> PAGEREF _Toc441827271 \h </w:instrText>
            </w:r>
            <w:r w:rsidR="00021140">
              <w:rPr>
                <w:noProof/>
                <w:webHidden/>
              </w:rPr>
            </w:r>
            <w:r w:rsidR="00021140">
              <w:rPr>
                <w:noProof/>
                <w:webHidden/>
              </w:rPr>
              <w:fldChar w:fldCharType="separate"/>
            </w:r>
            <w:r w:rsidR="00021140">
              <w:rPr>
                <w:noProof/>
                <w:webHidden/>
              </w:rPr>
              <w:t>24</w:t>
            </w:r>
            <w:r w:rsidR="00021140">
              <w:rPr>
                <w:noProof/>
                <w:webHidden/>
              </w:rPr>
              <w:fldChar w:fldCharType="end"/>
            </w:r>
          </w:hyperlink>
        </w:p>
        <w:p w:rsidR="00021140" w:rsidRDefault="009F2C34">
          <w:pPr>
            <w:pStyle w:val="TOC1"/>
            <w:tabs>
              <w:tab w:val="right" w:leader="dot" w:pos="9350"/>
            </w:tabs>
            <w:rPr>
              <w:rFonts w:asciiTheme="minorHAnsi" w:eastAsiaTheme="minorEastAsia" w:hAnsiTheme="minorHAnsi" w:cstheme="minorBidi"/>
              <w:noProof/>
              <w:sz w:val="22"/>
              <w:szCs w:val="22"/>
            </w:rPr>
          </w:pPr>
          <w:hyperlink w:anchor="_Toc441827272" w:history="1">
            <w:r w:rsidR="00021140" w:rsidRPr="006820D1">
              <w:rPr>
                <w:rStyle w:val="Hyperlink"/>
                <w:noProof/>
              </w:rPr>
              <w:t>Section 6: Pricing Section</w:t>
            </w:r>
            <w:r w:rsidR="00021140">
              <w:rPr>
                <w:noProof/>
                <w:webHidden/>
              </w:rPr>
              <w:tab/>
            </w:r>
            <w:r w:rsidR="00021140">
              <w:rPr>
                <w:noProof/>
                <w:webHidden/>
              </w:rPr>
              <w:fldChar w:fldCharType="begin"/>
            </w:r>
            <w:r w:rsidR="00021140">
              <w:rPr>
                <w:noProof/>
                <w:webHidden/>
              </w:rPr>
              <w:instrText xml:space="preserve"> PAGEREF _Toc441827272 \h </w:instrText>
            </w:r>
            <w:r w:rsidR="00021140">
              <w:rPr>
                <w:noProof/>
                <w:webHidden/>
              </w:rPr>
            </w:r>
            <w:r w:rsidR="00021140">
              <w:rPr>
                <w:noProof/>
                <w:webHidden/>
              </w:rPr>
              <w:fldChar w:fldCharType="separate"/>
            </w:r>
            <w:r w:rsidR="00021140">
              <w:rPr>
                <w:noProof/>
                <w:webHidden/>
              </w:rPr>
              <w:t>25</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73" w:history="1">
            <w:r w:rsidR="00021140" w:rsidRPr="006820D1">
              <w:rPr>
                <w:rStyle w:val="Hyperlink"/>
                <w:rFonts w:asciiTheme="majorHAnsi" w:hAnsiTheme="majorHAnsi" w:cstheme="majorHAnsi"/>
                <w:noProof/>
              </w:rPr>
              <w:t>6.1 Introduction</w:t>
            </w:r>
            <w:r w:rsidR="00021140">
              <w:rPr>
                <w:noProof/>
                <w:webHidden/>
              </w:rPr>
              <w:tab/>
            </w:r>
            <w:r w:rsidR="00021140">
              <w:rPr>
                <w:noProof/>
                <w:webHidden/>
              </w:rPr>
              <w:fldChar w:fldCharType="begin"/>
            </w:r>
            <w:r w:rsidR="00021140">
              <w:rPr>
                <w:noProof/>
                <w:webHidden/>
              </w:rPr>
              <w:instrText xml:space="preserve"> PAGEREF _Toc441827273 \h </w:instrText>
            </w:r>
            <w:r w:rsidR="00021140">
              <w:rPr>
                <w:noProof/>
                <w:webHidden/>
              </w:rPr>
            </w:r>
            <w:r w:rsidR="00021140">
              <w:rPr>
                <w:noProof/>
                <w:webHidden/>
              </w:rPr>
              <w:fldChar w:fldCharType="separate"/>
            </w:r>
            <w:r w:rsidR="00021140">
              <w:rPr>
                <w:noProof/>
                <w:webHidden/>
              </w:rPr>
              <w:t>25</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74" w:history="1">
            <w:r w:rsidR="00021140" w:rsidRPr="006820D1">
              <w:rPr>
                <w:rStyle w:val="Hyperlink"/>
                <w:rFonts w:asciiTheme="majorHAnsi" w:hAnsiTheme="majorHAnsi" w:cstheme="majorHAnsi"/>
                <w:noProof/>
              </w:rPr>
              <w:t>6.2 Technical Section</w:t>
            </w:r>
            <w:r w:rsidR="00021140">
              <w:rPr>
                <w:noProof/>
                <w:webHidden/>
              </w:rPr>
              <w:tab/>
            </w:r>
            <w:r w:rsidR="00021140">
              <w:rPr>
                <w:noProof/>
                <w:webHidden/>
              </w:rPr>
              <w:fldChar w:fldCharType="begin"/>
            </w:r>
            <w:r w:rsidR="00021140">
              <w:rPr>
                <w:noProof/>
                <w:webHidden/>
              </w:rPr>
              <w:instrText xml:space="preserve"> PAGEREF _Toc441827274 \h </w:instrText>
            </w:r>
            <w:r w:rsidR="00021140">
              <w:rPr>
                <w:noProof/>
                <w:webHidden/>
              </w:rPr>
            </w:r>
            <w:r w:rsidR="00021140">
              <w:rPr>
                <w:noProof/>
                <w:webHidden/>
              </w:rPr>
              <w:fldChar w:fldCharType="separate"/>
            </w:r>
            <w:r w:rsidR="00021140">
              <w:rPr>
                <w:noProof/>
                <w:webHidden/>
              </w:rPr>
              <w:t>25</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75" w:history="1">
            <w:r w:rsidR="00021140" w:rsidRPr="006820D1">
              <w:rPr>
                <w:rStyle w:val="Hyperlink"/>
                <w:rFonts w:asciiTheme="majorHAnsi" w:hAnsiTheme="majorHAnsi" w:cstheme="majorHAnsi"/>
                <w:noProof/>
              </w:rPr>
              <w:t>6.3 Project Implementation and Management Services</w:t>
            </w:r>
            <w:r w:rsidR="00021140">
              <w:rPr>
                <w:noProof/>
                <w:webHidden/>
              </w:rPr>
              <w:tab/>
            </w:r>
            <w:r w:rsidR="00021140">
              <w:rPr>
                <w:noProof/>
                <w:webHidden/>
              </w:rPr>
              <w:fldChar w:fldCharType="begin"/>
            </w:r>
            <w:r w:rsidR="00021140">
              <w:rPr>
                <w:noProof/>
                <w:webHidden/>
              </w:rPr>
              <w:instrText xml:space="preserve"> PAGEREF _Toc441827275 \h </w:instrText>
            </w:r>
            <w:r w:rsidR="00021140">
              <w:rPr>
                <w:noProof/>
                <w:webHidden/>
              </w:rPr>
            </w:r>
            <w:r w:rsidR="00021140">
              <w:rPr>
                <w:noProof/>
                <w:webHidden/>
              </w:rPr>
              <w:fldChar w:fldCharType="separate"/>
            </w:r>
            <w:r w:rsidR="00021140">
              <w:rPr>
                <w:noProof/>
                <w:webHidden/>
              </w:rPr>
              <w:t>25</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76" w:history="1">
            <w:r w:rsidR="00021140" w:rsidRPr="006820D1">
              <w:rPr>
                <w:rStyle w:val="Hyperlink"/>
                <w:rFonts w:asciiTheme="majorHAnsi" w:hAnsiTheme="majorHAnsi" w:cstheme="majorHAnsi"/>
                <w:noProof/>
              </w:rPr>
              <w:t>6.4 Maintenance and Support</w:t>
            </w:r>
            <w:r w:rsidR="00021140">
              <w:rPr>
                <w:noProof/>
                <w:webHidden/>
              </w:rPr>
              <w:tab/>
            </w:r>
            <w:r w:rsidR="00021140">
              <w:rPr>
                <w:noProof/>
                <w:webHidden/>
              </w:rPr>
              <w:fldChar w:fldCharType="begin"/>
            </w:r>
            <w:r w:rsidR="00021140">
              <w:rPr>
                <w:noProof/>
                <w:webHidden/>
              </w:rPr>
              <w:instrText xml:space="preserve"> PAGEREF _Toc441827276 \h </w:instrText>
            </w:r>
            <w:r w:rsidR="00021140">
              <w:rPr>
                <w:noProof/>
                <w:webHidden/>
              </w:rPr>
            </w:r>
            <w:r w:rsidR="00021140">
              <w:rPr>
                <w:noProof/>
                <w:webHidden/>
              </w:rPr>
              <w:fldChar w:fldCharType="separate"/>
            </w:r>
            <w:r w:rsidR="00021140">
              <w:rPr>
                <w:noProof/>
                <w:webHidden/>
              </w:rPr>
              <w:t>25</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77" w:history="1">
            <w:r w:rsidR="00021140" w:rsidRPr="006820D1">
              <w:rPr>
                <w:rStyle w:val="Hyperlink"/>
                <w:rFonts w:asciiTheme="majorHAnsi" w:hAnsiTheme="majorHAnsi" w:cstheme="majorHAnsi"/>
                <w:noProof/>
              </w:rPr>
              <w:t>6.5 Training</w:t>
            </w:r>
            <w:r w:rsidR="00021140">
              <w:rPr>
                <w:noProof/>
                <w:webHidden/>
              </w:rPr>
              <w:tab/>
            </w:r>
            <w:r w:rsidR="00021140">
              <w:rPr>
                <w:noProof/>
                <w:webHidden/>
              </w:rPr>
              <w:fldChar w:fldCharType="begin"/>
            </w:r>
            <w:r w:rsidR="00021140">
              <w:rPr>
                <w:noProof/>
                <w:webHidden/>
              </w:rPr>
              <w:instrText xml:space="preserve"> PAGEREF _Toc441827277 \h </w:instrText>
            </w:r>
            <w:r w:rsidR="00021140">
              <w:rPr>
                <w:noProof/>
                <w:webHidden/>
              </w:rPr>
            </w:r>
            <w:r w:rsidR="00021140">
              <w:rPr>
                <w:noProof/>
                <w:webHidden/>
              </w:rPr>
              <w:fldChar w:fldCharType="separate"/>
            </w:r>
            <w:r w:rsidR="00021140">
              <w:rPr>
                <w:noProof/>
                <w:webHidden/>
              </w:rPr>
              <w:t>26</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78" w:history="1">
            <w:r w:rsidR="00021140" w:rsidRPr="006820D1">
              <w:rPr>
                <w:rStyle w:val="Hyperlink"/>
                <w:rFonts w:asciiTheme="majorHAnsi" w:hAnsiTheme="majorHAnsi" w:cstheme="majorHAnsi"/>
                <w:noProof/>
              </w:rPr>
              <w:t>6.6 Documentation</w:t>
            </w:r>
            <w:r w:rsidR="00021140">
              <w:rPr>
                <w:noProof/>
                <w:webHidden/>
              </w:rPr>
              <w:tab/>
            </w:r>
            <w:r w:rsidR="00021140">
              <w:rPr>
                <w:noProof/>
                <w:webHidden/>
              </w:rPr>
              <w:fldChar w:fldCharType="begin"/>
            </w:r>
            <w:r w:rsidR="00021140">
              <w:rPr>
                <w:noProof/>
                <w:webHidden/>
              </w:rPr>
              <w:instrText xml:space="preserve"> PAGEREF _Toc441827278 \h </w:instrText>
            </w:r>
            <w:r w:rsidR="00021140">
              <w:rPr>
                <w:noProof/>
                <w:webHidden/>
              </w:rPr>
            </w:r>
            <w:r w:rsidR="00021140">
              <w:rPr>
                <w:noProof/>
                <w:webHidden/>
              </w:rPr>
              <w:fldChar w:fldCharType="separate"/>
            </w:r>
            <w:r w:rsidR="00021140">
              <w:rPr>
                <w:noProof/>
                <w:webHidden/>
              </w:rPr>
              <w:t>26</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79" w:history="1">
            <w:r w:rsidR="00021140" w:rsidRPr="006820D1">
              <w:rPr>
                <w:rStyle w:val="Hyperlink"/>
                <w:rFonts w:asciiTheme="majorHAnsi" w:hAnsiTheme="majorHAnsi" w:cstheme="majorHAnsi"/>
                <w:noProof/>
              </w:rPr>
              <w:t>6.7 Other Costs Not Specifically Requested</w:t>
            </w:r>
            <w:r w:rsidR="00021140">
              <w:rPr>
                <w:noProof/>
                <w:webHidden/>
              </w:rPr>
              <w:tab/>
            </w:r>
            <w:r w:rsidR="00021140">
              <w:rPr>
                <w:noProof/>
                <w:webHidden/>
              </w:rPr>
              <w:fldChar w:fldCharType="begin"/>
            </w:r>
            <w:r w:rsidR="00021140">
              <w:rPr>
                <w:noProof/>
                <w:webHidden/>
              </w:rPr>
              <w:instrText xml:space="preserve"> PAGEREF _Toc441827279 \h </w:instrText>
            </w:r>
            <w:r w:rsidR="00021140">
              <w:rPr>
                <w:noProof/>
                <w:webHidden/>
              </w:rPr>
            </w:r>
            <w:r w:rsidR="00021140">
              <w:rPr>
                <w:noProof/>
                <w:webHidden/>
              </w:rPr>
              <w:fldChar w:fldCharType="separate"/>
            </w:r>
            <w:r w:rsidR="00021140">
              <w:rPr>
                <w:noProof/>
                <w:webHidden/>
              </w:rPr>
              <w:t>26</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80" w:history="1">
            <w:r w:rsidR="00021140" w:rsidRPr="006820D1">
              <w:rPr>
                <w:rStyle w:val="Hyperlink"/>
                <w:rFonts w:asciiTheme="majorHAnsi" w:hAnsiTheme="majorHAnsi" w:cstheme="majorHAnsi"/>
                <w:noProof/>
              </w:rPr>
              <w:t>6.8 Project Management</w:t>
            </w:r>
            <w:r w:rsidR="00021140">
              <w:rPr>
                <w:noProof/>
                <w:webHidden/>
              </w:rPr>
              <w:tab/>
            </w:r>
            <w:r w:rsidR="00021140">
              <w:rPr>
                <w:noProof/>
                <w:webHidden/>
              </w:rPr>
              <w:fldChar w:fldCharType="begin"/>
            </w:r>
            <w:r w:rsidR="00021140">
              <w:rPr>
                <w:noProof/>
                <w:webHidden/>
              </w:rPr>
              <w:instrText xml:space="preserve"> PAGEREF _Toc441827280 \h </w:instrText>
            </w:r>
            <w:r w:rsidR="00021140">
              <w:rPr>
                <w:noProof/>
                <w:webHidden/>
              </w:rPr>
            </w:r>
            <w:r w:rsidR="00021140">
              <w:rPr>
                <w:noProof/>
                <w:webHidden/>
              </w:rPr>
              <w:fldChar w:fldCharType="separate"/>
            </w:r>
            <w:r w:rsidR="00021140">
              <w:rPr>
                <w:noProof/>
                <w:webHidden/>
              </w:rPr>
              <w:t>26</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81" w:history="1">
            <w:r w:rsidR="00021140" w:rsidRPr="006820D1">
              <w:rPr>
                <w:rStyle w:val="Hyperlink"/>
                <w:rFonts w:asciiTheme="majorHAnsi" w:hAnsiTheme="majorHAnsi" w:cstheme="majorHAnsi"/>
                <w:noProof/>
              </w:rPr>
              <w:t>6.9 Contracts and Licenses</w:t>
            </w:r>
            <w:r w:rsidR="00021140">
              <w:rPr>
                <w:noProof/>
                <w:webHidden/>
              </w:rPr>
              <w:tab/>
            </w:r>
            <w:r w:rsidR="00021140">
              <w:rPr>
                <w:noProof/>
                <w:webHidden/>
              </w:rPr>
              <w:fldChar w:fldCharType="begin"/>
            </w:r>
            <w:r w:rsidR="00021140">
              <w:rPr>
                <w:noProof/>
                <w:webHidden/>
              </w:rPr>
              <w:instrText xml:space="preserve"> PAGEREF _Toc441827281 \h </w:instrText>
            </w:r>
            <w:r w:rsidR="00021140">
              <w:rPr>
                <w:noProof/>
                <w:webHidden/>
              </w:rPr>
            </w:r>
            <w:r w:rsidR="00021140">
              <w:rPr>
                <w:noProof/>
                <w:webHidden/>
              </w:rPr>
              <w:fldChar w:fldCharType="separate"/>
            </w:r>
            <w:r w:rsidR="00021140">
              <w:rPr>
                <w:noProof/>
                <w:webHidden/>
              </w:rPr>
              <w:t>26</w:t>
            </w:r>
            <w:r w:rsidR="00021140">
              <w:rPr>
                <w:noProof/>
                <w:webHidden/>
              </w:rPr>
              <w:fldChar w:fldCharType="end"/>
            </w:r>
          </w:hyperlink>
        </w:p>
        <w:p w:rsidR="00021140" w:rsidRDefault="009F2C34">
          <w:pPr>
            <w:pStyle w:val="TOC2"/>
            <w:tabs>
              <w:tab w:val="right" w:leader="dot" w:pos="9350"/>
            </w:tabs>
            <w:rPr>
              <w:rFonts w:asciiTheme="minorHAnsi" w:eastAsiaTheme="minorEastAsia" w:hAnsiTheme="minorHAnsi" w:cstheme="minorBidi"/>
              <w:noProof/>
              <w:sz w:val="22"/>
              <w:szCs w:val="22"/>
            </w:rPr>
          </w:pPr>
          <w:hyperlink w:anchor="_Toc441827282" w:history="1">
            <w:r w:rsidR="00021140" w:rsidRPr="006820D1">
              <w:rPr>
                <w:rStyle w:val="Hyperlink"/>
                <w:rFonts w:asciiTheme="majorHAnsi" w:hAnsiTheme="majorHAnsi" w:cstheme="majorHAnsi"/>
                <w:noProof/>
              </w:rPr>
              <w:t>6.10 General Liability Insurance</w:t>
            </w:r>
            <w:r w:rsidR="00021140">
              <w:rPr>
                <w:noProof/>
                <w:webHidden/>
              </w:rPr>
              <w:tab/>
            </w:r>
            <w:r w:rsidR="00021140">
              <w:rPr>
                <w:noProof/>
                <w:webHidden/>
              </w:rPr>
              <w:fldChar w:fldCharType="begin"/>
            </w:r>
            <w:r w:rsidR="00021140">
              <w:rPr>
                <w:noProof/>
                <w:webHidden/>
              </w:rPr>
              <w:instrText xml:space="preserve"> PAGEREF _Toc441827282 \h </w:instrText>
            </w:r>
            <w:r w:rsidR="00021140">
              <w:rPr>
                <w:noProof/>
                <w:webHidden/>
              </w:rPr>
            </w:r>
            <w:r w:rsidR="00021140">
              <w:rPr>
                <w:noProof/>
                <w:webHidden/>
              </w:rPr>
              <w:fldChar w:fldCharType="separate"/>
            </w:r>
            <w:r w:rsidR="00021140">
              <w:rPr>
                <w:noProof/>
                <w:webHidden/>
              </w:rPr>
              <w:t>26</w:t>
            </w:r>
            <w:r w:rsidR="00021140">
              <w:rPr>
                <w:noProof/>
                <w:webHidden/>
              </w:rPr>
              <w:fldChar w:fldCharType="end"/>
            </w:r>
          </w:hyperlink>
        </w:p>
        <w:p w:rsidR="00021140" w:rsidRDefault="009F2C34">
          <w:pPr>
            <w:pStyle w:val="TOC1"/>
            <w:tabs>
              <w:tab w:val="right" w:leader="dot" w:pos="9350"/>
            </w:tabs>
            <w:rPr>
              <w:rFonts w:asciiTheme="minorHAnsi" w:eastAsiaTheme="minorEastAsia" w:hAnsiTheme="minorHAnsi" w:cstheme="minorBidi"/>
              <w:noProof/>
              <w:sz w:val="22"/>
              <w:szCs w:val="22"/>
            </w:rPr>
          </w:pPr>
          <w:hyperlink w:anchor="_Toc441827283" w:history="1">
            <w:r w:rsidR="00021140" w:rsidRPr="006820D1">
              <w:rPr>
                <w:rStyle w:val="Hyperlink"/>
                <w:noProof/>
              </w:rPr>
              <w:t>Appendix A: Notice of Intent to Bid</w:t>
            </w:r>
            <w:r w:rsidR="00021140">
              <w:rPr>
                <w:noProof/>
                <w:webHidden/>
              </w:rPr>
              <w:tab/>
            </w:r>
            <w:r w:rsidR="00021140">
              <w:rPr>
                <w:noProof/>
                <w:webHidden/>
              </w:rPr>
              <w:fldChar w:fldCharType="begin"/>
            </w:r>
            <w:r w:rsidR="00021140">
              <w:rPr>
                <w:noProof/>
                <w:webHidden/>
              </w:rPr>
              <w:instrText xml:space="preserve"> PAGEREF _Toc441827283 \h </w:instrText>
            </w:r>
            <w:r w:rsidR="00021140">
              <w:rPr>
                <w:noProof/>
                <w:webHidden/>
              </w:rPr>
            </w:r>
            <w:r w:rsidR="00021140">
              <w:rPr>
                <w:noProof/>
                <w:webHidden/>
              </w:rPr>
              <w:fldChar w:fldCharType="separate"/>
            </w:r>
            <w:r w:rsidR="00021140">
              <w:rPr>
                <w:noProof/>
                <w:webHidden/>
              </w:rPr>
              <w:t>28</w:t>
            </w:r>
            <w:r w:rsidR="00021140">
              <w:rPr>
                <w:noProof/>
                <w:webHidden/>
              </w:rPr>
              <w:fldChar w:fldCharType="end"/>
            </w:r>
          </w:hyperlink>
        </w:p>
        <w:p w:rsidR="00021140" w:rsidRDefault="009F2C34">
          <w:pPr>
            <w:pStyle w:val="TOC1"/>
            <w:tabs>
              <w:tab w:val="right" w:leader="dot" w:pos="9350"/>
            </w:tabs>
            <w:rPr>
              <w:rFonts w:asciiTheme="minorHAnsi" w:eastAsiaTheme="minorEastAsia" w:hAnsiTheme="minorHAnsi" w:cstheme="minorBidi"/>
              <w:noProof/>
              <w:sz w:val="22"/>
              <w:szCs w:val="22"/>
            </w:rPr>
          </w:pPr>
          <w:hyperlink w:anchor="_Toc441827284" w:history="1">
            <w:r w:rsidR="00021140" w:rsidRPr="006820D1">
              <w:rPr>
                <w:rStyle w:val="Hyperlink"/>
                <w:noProof/>
              </w:rPr>
              <w:t>Appendix B: Nondisclosure Agreement</w:t>
            </w:r>
            <w:r w:rsidR="00021140">
              <w:rPr>
                <w:noProof/>
                <w:webHidden/>
              </w:rPr>
              <w:tab/>
            </w:r>
            <w:r w:rsidR="00021140">
              <w:rPr>
                <w:noProof/>
                <w:webHidden/>
              </w:rPr>
              <w:fldChar w:fldCharType="begin"/>
            </w:r>
            <w:r w:rsidR="00021140">
              <w:rPr>
                <w:noProof/>
                <w:webHidden/>
              </w:rPr>
              <w:instrText xml:space="preserve"> PAGEREF _Toc441827284 \h </w:instrText>
            </w:r>
            <w:r w:rsidR="00021140">
              <w:rPr>
                <w:noProof/>
                <w:webHidden/>
              </w:rPr>
            </w:r>
            <w:r w:rsidR="00021140">
              <w:rPr>
                <w:noProof/>
                <w:webHidden/>
              </w:rPr>
              <w:fldChar w:fldCharType="separate"/>
            </w:r>
            <w:r w:rsidR="00021140">
              <w:rPr>
                <w:noProof/>
                <w:webHidden/>
              </w:rPr>
              <w:t>29</w:t>
            </w:r>
            <w:r w:rsidR="00021140">
              <w:rPr>
                <w:noProof/>
                <w:webHidden/>
              </w:rPr>
              <w:fldChar w:fldCharType="end"/>
            </w:r>
          </w:hyperlink>
        </w:p>
        <w:p w:rsidR="00021140" w:rsidRDefault="009F2C34">
          <w:pPr>
            <w:pStyle w:val="TOC1"/>
            <w:tabs>
              <w:tab w:val="right" w:leader="dot" w:pos="9350"/>
            </w:tabs>
            <w:rPr>
              <w:rFonts w:asciiTheme="minorHAnsi" w:eastAsiaTheme="minorEastAsia" w:hAnsiTheme="minorHAnsi" w:cstheme="minorBidi"/>
              <w:noProof/>
              <w:sz w:val="22"/>
              <w:szCs w:val="22"/>
            </w:rPr>
          </w:pPr>
          <w:hyperlink w:anchor="_Toc441827285" w:history="1">
            <w:r w:rsidR="00021140" w:rsidRPr="006820D1">
              <w:rPr>
                <w:rStyle w:val="Hyperlink"/>
                <w:noProof/>
              </w:rPr>
              <w:t>Appendix C: WA State Specifications</w:t>
            </w:r>
            <w:r w:rsidR="00021140">
              <w:rPr>
                <w:noProof/>
                <w:webHidden/>
              </w:rPr>
              <w:tab/>
            </w:r>
            <w:r w:rsidR="00021140">
              <w:rPr>
                <w:noProof/>
                <w:webHidden/>
              </w:rPr>
              <w:fldChar w:fldCharType="begin"/>
            </w:r>
            <w:r w:rsidR="00021140">
              <w:rPr>
                <w:noProof/>
                <w:webHidden/>
              </w:rPr>
              <w:instrText xml:space="preserve"> PAGEREF _Toc441827285 \h </w:instrText>
            </w:r>
            <w:r w:rsidR="00021140">
              <w:rPr>
                <w:noProof/>
                <w:webHidden/>
              </w:rPr>
            </w:r>
            <w:r w:rsidR="00021140">
              <w:rPr>
                <w:noProof/>
                <w:webHidden/>
              </w:rPr>
              <w:fldChar w:fldCharType="separate"/>
            </w:r>
            <w:r w:rsidR="00021140">
              <w:rPr>
                <w:noProof/>
                <w:webHidden/>
              </w:rPr>
              <w:t>31</w:t>
            </w:r>
            <w:r w:rsidR="00021140">
              <w:rPr>
                <w:noProof/>
                <w:webHidden/>
              </w:rPr>
              <w:fldChar w:fldCharType="end"/>
            </w:r>
          </w:hyperlink>
        </w:p>
        <w:p w:rsidR="00021140" w:rsidRDefault="009F2C34">
          <w:pPr>
            <w:pStyle w:val="TOC1"/>
            <w:tabs>
              <w:tab w:val="right" w:leader="dot" w:pos="9350"/>
            </w:tabs>
            <w:rPr>
              <w:rFonts w:asciiTheme="minorHAnsi" w:eastAsiaTheme="minorEastAsia" w:hAnsiTheme="minorHAnsi" w:cstheme="minorBidi"/>
              <w:noProof/>
              <w:sz w:val="22"/>
              <w:szCs w:val="22"/>
            </w:rPr>
          </w:pPr>
          <w:hyperlink w:anchor="_Toc441827286" w:history="1">
            <w:r w:rsidR="00021140" w:rsidRPr="006820D1">
              <w:rPr>
                <w:rStyle w:val="Hyperlink"/>
                <w:noProof/>
              </w:rPr>
              <w:t>Appendix D: FBI Technical Specification V.2.1 List of Errors</w:t>
            </w:r>
            <w:r w:rsidR="00021140">
              <w:rPr>
                <w:noProof/>
                <w:webHidden/>
              </w:rPr>
              <w:tab/>
            </w:r>
            <w:r w:rsidR="00021140">
              <w:rPr>
                <w:noProof/>
                <w:webHidden/>
              </w:rPr>
              <w:fldChar w:fldCharType="begin"/>
            </w:r>
            <w:r w:rsidR="00021140">
              <w:rPr>
                <w:noProof/>
                <w:webHidden/>
              </w:rPr>
              <w:instrText xml:space="preserve"> PAGEREF _Toc441827286 \h </w:instrText>
            </w:r>
            <w:r w:rsidR="00021140">
              <w:rPr>
                <w:noProof/>
                <w:webHidden/>
              </w:rPr>
            </w:r>
            <w:r w:rsidR="00021140">
              <w:rPr>
                <w:noProof/>
                <w:webHidden/>
              </w:rPr>
              <w:fldChar w:fldCharType="separate"/>
            </w:r>
            <w:r w:rsidR="00021140">
              <w:rPr>
                <w:noProof/>
                <w:webHidden/>
              </w:rPr>
              <w:t>32</w:t>
            </w:r>
            <w:r w:rsidR="00021140">
              <w:rPr>
                <w:noProof/>
                <w:webHidden/>
              </w:rPr>
              <w:fldChar w:fldCharType="end"/>
            </w:r>
          </w:hyperlink>
        </w:p>
        <w:p w:rsidR="00AA3E39" w:rsidRDefault="00AA3E39">
          <w:r>
            <w:rPr>
              <w:b/>
              <w:bCs/>
              <w:noProof/>
            </w:rPr>
            <w:fldChar w:fldCharType="end"/>
          </w:r>
        </w:p>
      </w:sdtContent>
    </w:sdt>
    <w:p w:rsidR="006D5433" w:rsidRDefault="006D5433">
      <w:pPr>
        <w:tabs>
          <w:tab w:val="left" w:pos="1200"/>
          <w:tab w:val="right" w:leader="dot" w:pos="8600"/>
          <w:tab w:val="left" w:leader="dot" w:pos="8640"/>
        </w:tabs>
        <w:spacing w:line="360" w:lineRule="auto"/>
        <w:rPr>
          <w:b/>
          <w:sz w:val="20"/>
          <w:szCs w:val="20"/>
        </w:rPr>
      </w:pPr>
    </w:p>
    <w:p w:rsidR="009C0B05" w:rsidRDefault="009C0B05">
      <w:pPr>
        <w:tabs>
          <w:tab w:val="left" w:pos="1200"/>
          <w:tab w:val="right" w:pos="8600"/>
        </w:tabs>
        <w:spacing w:line="360" w:lineRule="auto"/>
        <w:ind w:left="700"/>
        <w:rPr>
          <w:sz w:val="20"/>
          <w:szCs w:val="20"/>
        </w:rPr>
      </w:pPr>
    </w:p>
    <w:p w:rsidR="009C0B05" w:rsidRDefault="009C0B05">
      <w:pPr>
        <w:tabs>
          <w:tab w:val="left" w:pos="1200"/>
          <w:tab w:val="right" w:pos="8600"/>
        </w:tabs>
        <w:spacing w:line="360" w:lineRule="auto"/>
        <w:ind w:left="700"/>
        <w:rPr>
          <w:sz w:val="20"/>
          <w:szCs w:val="20"/>
        </w:rPr>
      </w:pPr>
    </w:p>
    <w:p w:rsidR="009C0B05" w:rsidRDefault="009C0B05">
      <w:pPr>
        <w:spacing w:line="360" w:lineRule="auto"/>
        <w:rPr>
          <w:sz w:val="20"/>
          <w:szCs w:val="20"/>
        </w:rPr>
      </w:pPr>
    </w:p>
    <w:p w:rsidR="009C0B05" w:rsidRDefault="009C0B05" w:rsidP="00DF6A88">
      <w:pPr>
        <w:pStyle w:val="Heading1"/>
        <w:spacing w:line="360" w:lineRule="auto"/>
        <w:jc w:val="left"/>
      </w:pPr>
      <w:r>
        <w:rPr>
          <w:sz w:val="20"/>
          <w:szCs w:val="20"/>
        </w:rPr>
        <w:br w:type="page"/>
      </w:r>
      <w:bookmarkStart w:id="9" w:name="_Toc441827227"/>
      <w:r>
        <w:lastRenderedPageBreak/>
        <w:t>Introduction</w:t>
      </w:r>
      <w:bookmarkEnd w:id="9"/>
    </w:p>
    <w:p w:rsidR="009C0B05" w:rsidRDefault="00E8127F" w:rsidP="00DF6A88">
      <w:pPr>
        <w:spacing w:line="360" w:lineRule="auto"/>
        <w:rPr>
          <w:sz w:val="22"/>
          <w:szCs w:val="22"/>
        </w:rPr>
      </w:pPr>
      <w:r>
        <w:rPr>
          <w:sz w:val="22"/>
          <w:szCs w:val="22"/>
        </w:rPr>
        <w:tab/>
        <w:t xml:space="preserve">The </w:t>
      </w:r>
      <w:r w:rsidR="009C0B05">
        <w:rPr>
          <w:sz w:val="22"/>
          <w:szCs w:val="22"/>
        </w:rPr>
        <w:t xml:space="preserve">Washington Association of Sheriffs and Police Chiefs (WASPC) is a non-profit organization that provides support and services to </w:t>
      </w:r>
      <w:r>
        <w:rPr>
          <w:sz w:val="22"/>
          <w:szCs w:val="22"/>
        </w:rPr>
        <w:t>statewide</w:t>
      </w:r>
      <w:r w:rsidR="009C0B05">
        <w:rPr>
          <w:sz w:val="22"/>
          <w:szCs w:val="22"/>
        </w:rPr>
        <w:t xml:space="preserve"> law enforcement agencies. </w:t>
      </w:r>
      <w:r w:rsidR="00AB50E6">
        <w:rPr>
          <w:sz w:val="22"/>
          <w:szCs w:val="22"/>
        </w:rPr>
        <w:t xml:space="preserve"> </w:t>
      </w:r>
      <w:r w:rsidR="009C0B05">
        <w:rPr>
          <w:sz w:val="22"/>
          <w:szCs w:val="22"/>
        </w:rPr>
        <w:t xml:space="preserve">The Washington Uniform Crime Reporting (UCR) </w:t>
      </w:r>
      <w:r>
        <w:rPr>
          <w:sz w:val="22"/>
          <w:szCs w:val="22"/>
        </w:rPr>
        <w:t>Program</w:t>
      </w:r>
      <w:r w:rsidR="009C0B05">
        <w:rPr>
          <w:sz w:val="22"/>
          <w:szCs w:val="22"/>
        </w:rPr>
        <w:t xml:space="preserve"> is housed within</w:t>
      </w:r>
      <w:r w:rsidR="0052607C">
        <w:rPr>
          <w:sz w:val="22"/>
          <w:szCs w:val="22"/>
        </w:rPr>
        <w:t xml:space="preserve"> the Criminal Justice Information Support (CJIS) Department of </w:t>
      </w:r>
      <w:r w:rsidR="009C0B05">
        <w:rPr>
          <w:sz w:val="22"/>
          <w:szCs w:val="22"/>
        </w:rPr>
        <w:t xml:space="preserve">WASPC and collects </w:t>
      </w:r>
      <w:r>
        <w:rPr>
          <w:sz w:val="22"/>
          <w:szCs w:val="22"/>
        </w:rPr>
        <w:t xml:space="preserve">National Incident-Based Reporting System (NIBRS) and </w:t>
      </w:r>
      <w:r w:rsidR="009C0B05">
        <w:rPr>
          <w:sz w:val="22"/>
          <w:szCs w:val="22"/>
        </w:rPr>
        <w:t>Summary</w:t>
      </w:r>
      <w:r>
        <w:rPr>
          <w:sz w:val="22"/>
          <w:szCs w:val="22"/>
        </w:rPr>
        <w:t xml:space="preserve"> Reporting System (SRS)</w:t>
      </w:r>
      <w:r w:rsidR="009C0B05">
        <w:rPr>
          <w:sz w:val="22"/>
          <w:szCs w:val="22"/>
        </w:rPr>
        <w:t xml:space="preserve"> UCR data from </w:t>
      </w:r>
      <w:r>
        <w:rPr>
          <w:sz w:val="22"/>
          <w:szCs w:val="22"/>
        </w:rPr>
        <w:t xml:space="preserve">the state’s </w:t>
      </w:r>
      <w:r w:rsidR="009C0B05">
        <w:rPr>
          <w:sz w:val="22"/>
          <w:szCs w:val="22"/>
        </w:rPr>
        <w:t xml:space="preserve">law enforcement agencies. </w:t>
      </w:r>
      <w:r w:rsidR="00AB50E6">
        <w:rPr>
          <w:sz w:val="22"/>
          <w:szCs w:val="22"/>
        </w:rPr>
        <w:t xml:space="preserve"> </w:t>
      </w:r>
      <w:r w:rsidR="009C0B05">
        <w:rPr>
          <w:sz w:val="22"/>
          <w:szCs w:val="22"/>
        </w:rPr>
        <w:t>Th</w:t>
      </w:r>
      <w:r w:rsidR="00AB50E6">
        <w:rPr>
          <w:sz w:val="22"/>
          <w:szCs w:val="22"/>
        </w:rPr>
        <w:t>e</w:t>
      </w:r>
      <w:r w:rsidR="009C0B05">
        <w:rPr>
          <w:sz w:val="22"/>
          <w:szCs w:val="22"/>
        </w:rPr>
        <w:t>s</w:t>
      </w:r>
      <w:r w:rsidR="00AB50E6">
        <w:rPr>
          <w:sz w:val="22"/>
          <w:szCs w:val="22"/>
        </w:rPr>
        <w:t>e</w:t>
      </w:r>
      <w:r w:rsidR="009C0B05">
        <w:rPr>
          <w:sz w:val="22"/>
          <w:szCs w:val="22"/>
        </w:rPr>
        <w:t xml:space="preserve"> data </w:t>
      </w:r>
      <w:r>
        <w:rPr>
          <w:sz w:val="22"/>
          <w:szCs w:val="22"/>
        </w:rPr>
        <w:t xml:space="preserve">are used to compile an annual </w:t>
      </w:r>
      <w:r w:rsidR="009C0B05">
        <w:rPr>
          <w:sz w:val="22"/>
          <w:szCs w:val="22"/>
        </w:rPr>
        <w:t xml:space="preserve">report entitled </w:t>
      </w:r>
      <w:r w:rsidR="009C0B05" w:rsidRPr="00E8127F">
        <w:rPr>
          <w:i/>
          <w:sz w:val="22"/>
          <w:szCs w:val="22"/>
        </w:rPr>
        <w:t>Crime in Washington</w:t>
      </w:r>
      <w:r w:rsidRPr="00E8127F">
        <w:rPr>
          <w:sz w:val="22"/>
          <w:szCs w:val="22"/>
        </w:rPr>
        <w:t>.</w:t>
      </w:r>
      <w:r w:rsidR="009C0B05">
        <w:rPr>
          <w:sz w:val="22"/>
          <w:szCs w:val="22"/>
        </w:rPr>
        <w:t xml:space="preserve">  The report provides annual crime statistics for the State of Washington and serves law enforcement, legislative processes, other governmental agencies, research and planning groups, and many other entities. </w:t>
      </w:r>
    </w:p>
    <w:p w:rsidR="009C0B05" w:rsidRDefault="00E8127F" w:rsidP="00DF6A88">
      <w:pPr>
        <w:spacing w:line="360" w:lineRule="auto"/>
        <w:rPr>
          <w:sz w:val="22"/>
          <w:szCs w:val="22"/>
        </w:rPr>
      </w:pPr>
      <w:r>
        <w:rPr>
          <w:sz w:val="22"/>
          <w:szCs w:val="22"/>
        </w:rPr>
        <w:tab/>
      </w:r>
      <w:r w:rsidR="00407231" w:rsidRPr="00407231">
        <w:rPr>
          <w:sz w:val="22"/>
          <w:szCs w:val="22"/>
        </w:rPr>
        <w:t>In December 2006, Washington State was certified by the FBI to officially collect and submit NIBRS data.  In January 2008, based on a 2007 advisory committee recommendation, the WASPC Executive Board made the decision and set the goal date for Washington State law enforcement agencies to convert from SR</w:t>
      </w:r>
      <w:r w:rsidR="00407231">
        <w:rPr>
          <w:sz w:val="22"/>
          <w:szCs w:val="22"/>
        </w:rPr>
        <w:t>S</w:t>
      </w:r>
      <w:r w:rsidR="00407231" w:rsidRPr="00407231">
        <w:rPr>
          <w:sz w:val="22"/>
          <w:szCs w:val="22"/>
        </w:rPr>
        <w:t xml:space="preserve"> to NIBRS by January 1, 2012.  Due to a number of agencies involved in records management system (RMS) upgrades and replacements during 2011, the Executive Board agreed to grant extensions to agencies that could not meet January 2012 deadline.</w:t>
      </w:r>
      <w:r w:rsidR="00407231">
        <w:rPr>
          <w:sz w:val="22"/>
          <w:szCs w:val="22"/>
        </w:rPr>
        <w:t xml:space="preserve">  </w:t>
      </w:r>
      <w:r w:rsidR="008C68DA">
        <w:rPr>
          <w:sz w:val="22"/>
          <w:szCs w:val="22"/>
        </w:rPr>
        <w:t xml:space="preserve">All agencies submitting UCR data to the state repository will be converted to the </w:t>
      </w:r>
      <w:r w:rsidR="009C0B05">
        <w:rPr>
          <w:sz w:val="22"/>
          <w:szCs w:val="22"/>
        </w:rPr>
        <w:t>NIBRS</w:t>
      </w:r>
      <w:r w:rsidR="008C68DA">
        <w:rPr>
          <w:sz w:val="22"/>
          <w:szCs w:val="22"/>
        </w:rPr>
        <w:t xml:space="preserve"> method.  </w:t>
      </w:r>
      <w:r w:rsidR="009C0B05">
        <w:rPr>
          <w:sz w:val="22"/>
          <w:szCs w:val="22"/>
        </w:rPr>
        <w:t xml:space="preserve">WASPC is seeking a </w:t>
      </w:r>
      <w:r w:rsidR="008C68DA">
        <w:rPr>
          <w:sz w:val="22"/>
          <w:szCs w:val="22"/>
        </w:rPr>
        <w:t>V</w:t>
      </w:r>
      <w:r w:rsidR="009C0B05">
        <w:rPr>
          <w:sz w:val="22"/>
          <w:szCs w:val="22"/>
        </w:rPr>
        <w:t xml:space="preserve">endor that can provide an established state NIBRS data repository application to </w:t>
      </w:r>
      <w:r w:rsidR="008C68DA">
        <w:rPr>
          <w:sz w:val="22"/>
          <w:szCs w:val="22"/>
        </w:rPr>
        <w:t>replace WASPC’s existing system</w:t>
      </w:r>
      <w:r w:rsidR="00AB50E6">
        <w:rPr>
          <w:sz w:val="22"/>
          <w:szCs w:val="22"/>
        </w:rPr>
        <w:t xml:space="preserve"> and</w:t>
      </w:r>
      <w:r w:rsidR="008C68DA">
        <w:rPr>
          <w:sz w:val="22"/>
          <w:szCs w:val="22"/>
        </w:rPr>
        <w:t xml:space="preserve"> provide improved </w:t>
      </w:r>
      <w:r w:rsidR="00AB50E6">
        <w:rPr>
          <w:sz w:val="22"/>
          <w:szCs w:val="22"/>
        </w:rPr>
        <w:t>data collection and report capabilities.</w:t>
      </w:r>
      <w:r w:rsidR="008C68DA">
        <w:rPr>
          <w:sz w:val="22"/>
          <w:szCs w:val="22"/>
        </w:rPr>
        <w:t xml:space="preserve"> </w:t>
      </w:r>
      <w:r w:rsidR="00AB50E6">
        <w:rPr>
          <w:sz w:val="22"/>
          <w:szCs w:val="22"/>
        </w:rPr>
        <w:t xml:space="preserve"> The </w:t>
      </w:r>
      <w:r w:rsidR="009C0B05">
        <w:rPr>
          <w:sz w:val="22"/>
          <w:szCs w:val="22"/>
        </w:rPr>
        <w:t xml:space="preserve">Vendor must provide ongoing maintenance and technical support following implementation. </w:t>
      </w:r>
      <w:r w:rsidR="00AB50E6">
        <w:rPr>
          <w:sz w:val="22"/>
          <w:szCs w:val="22"/>
        </w:rPr>
        <w:t xml:space="preserve"> </w:t>
      </w:r>
      <w:r w:rsidR="009C0B05">
        <w:rPr>
          <w:sz w:val="22"/>
          <w:szCs w:val="22"/>
        </w:rPr>
        <w:t xml:space="preserve">WASPC looks forward to a long-term and positive relationship with the successful Vendor. </w:t>
      </w:r>
    </w:p>
    <w:p w:rsidR="009C0B05" w:rsidRDefault="009C0B05">
      <w:pPr>
        <w:spacing w:line="360" w:lineRule="auto"/>
        <w:rPr>
          <w:sz w:val="22"/>
          <w:szCs w:val="22"/>
        </w:rPr>
      </w:pPr>
    </w:p>
    <w:p w:rsidR="009C0B05" w:rsidRDefault="009C0B05">
      <w:pPr>
        <w:spacing w:line="360" w:lineRule="auto"/>
        <w:rPr>
          <w:sz w:val="22"/>
          <w:szCs w:val="22"/>
        </w:rPr>
      </w:pPr>
    </w:p>
    <w:p w:rsidR="009C0B05" w:rsidRDefault="009C0B05">
      <w:pPr>
        <w:spacing w:line="360" w:lineRule="auto"/>
        <w:rPr>
          <w:sz w:val="22"/>
          <w:szCs w:val="22"/>
        </w:rPr>
      </w:pPr>
    </w:p>
    <w:p w:rsidR="009C0B05" w:rsidRDefault="009C0B05" w:rsidP="00DF6A88">
      <w:pPr>
        <w:pStyle w:val="Heading1"/>
        <w:spacing w:line="360" w:lineRule="auto"/>
        <w:jc w:val="left"/>
      </w:pPr>
      <w:r>
        <w:rPr>
          <w:sz w:val="20"/>
          <w:szCs w:val="20"/>
        </w:rPr>
        <w:br w:type="page"/>
      </w:r>
      <w:bookmarkStart w:id="10" w:name="_Toc441827228"/>
      <w:r>
        <w:lastRenderedPageBreak/>
        <w:t>Section 1: Administrative Information</w:t>
      </w:r>
      <w:bookmarkEnd w:id="10"/>
    </w:p>
    <w:p w:rsidR="009C0B05" w:rsidRDefault="00AB50E6" w:rsidP="00DF6A88">
      <w:pPr>
        <w:spacing w:line="360" w:lineRule="auto"/>
        <w:rPr>
          <w:sz w:val="22"/>
          <w:szCs w:val="22"/>
        </w:rPr>
      </w:pPr>
      <w:r>
        <w:rPr>
          <w:sz w:val="22"/>
          <w:szCs w:val="22"/>
        </w:rPr>
        <w:tab/>
      </w:r>
      <w:r w:rsidR="00F31D96">
        <w:rPr>
          <w:sz w:val="22"/>
          <w:szCs w:val="22"/>
        </w:rPr>
        <w:t xml:space="preserve">The </w:t>
      </w:r>
      <w:r w:rsidR="009C0B05">
        <w:rPr>
          <w:sz w:val="22"/>
          <w:szCs w:val="22"/>
        </w:rPr>
        <w:t xml:space="preserve">Washington Association of Sheriffs &amp; Police Chiefs (WASPC) is issuing this request for proposal (RFP) for the purchase and implementation of a </w:t>
      </w:r>
      <w:r w:rsidR="00343065">
        <w:rPr>
          <w:sz w:val="22"/>
          <w:szCs w:val="22"/>
        </w:rPr>
        <w:t xml:space="preserve">National Incident-Based Reporting System </w:t>
      </w:r>
      <w:r w:rsidR="009C0B05">
        <w:rPr>
          <w:sz w:val="22"/>
          <w:szCs w:val="22"/>
        </w:rPr>
        <w:t>(NIBRS)</w:t>
      </w:r>
      <w:r w:rsidR="00E22DD2">
        <w:rPr>
          <w:sz w:val="22"/>
          <w:szCs w:val="22"/>
        </w:rPr>
        <w:t xml:space="preserve"> state-level repository</w:t>
      </w:r>
      <w:r w:rsidR="009C0B05">
        <w:rPr>
          <w:sz w:val="22"/>
          <w:szCs w:val="22"/>
        </w:rPr>
        <w:t xml:space="preserve">. </w:t>
      </w:r>
      <w:r w:rsidR="00ED7D75">
        <w:rPr>
          <w:sz w:val="22"/>
          <w:szCs w:val="22"/>
        </w:rPr>
        <w:t xml:space="preserve"> </w:t>
      </w:r>
      <w:r w:rsidR="009C0B05">
        <w:rPr>
          <w:sz w:val="22"/>
          <w:szCs w:val="22"/>
        </w:rPr>
        <w:t>This section provides the RFP administrative information and guidelines for a Vendor’s proposal.</w:t>
      </w:r>
    </w:p>
    <w:p w:rsidR="009C0B05" w:rsidRDefault="009C0B05">
      <w:pPr>
        <w:spacing w:line="360" w:lineRule="auto"/>
        <w:rPr>
          <w:sz w:val="22"/>
          <w:szCs w:val="22"/>
        </w:rPr>
      </w:pPr>
    </w:p>
    <w:p w:rsidR="009C0B05" w:rsidRPr="00AA3E39" w:rsidRDefault="00AA3E39" w:rsidP="00AA3E39">
      <w:pPr>
        <w:pStyle w:val="Heading2"/>
        <w:rPr>
          <w:rFonts w:asciiTheme="majorHAnsi" w:hAnsiTheme="majorHAnsi" w:cstheme="majorHAnsi"/>
        </w:rPr>
      </w:pPr>
      <w:bookmarkStart w:id="11" w:name="_Toc441827229"/>
      <w:r w:rsidRPr="00AA3E39">
        <w:rPr>
          <w:rFonts w:asciiTheme="majorHAnsi" w:hAnsiTheme="majorHAnsi" w:cstheme="majorHAnsi"/>
        </w:rPr>
        <w:t xml:space="preserve">1.1 </w:t>
      </w:r>
      <w:r w:rsidR="009C0B05" w:rsidRPr="00AA3E39">
        <w:rPr>
          <w:rFonts w:asciiTheme="majorHAnsi" w:hAnsiTheme="majorHAnsi" w:cstheme="majorHAnsi"/>
        </w:rPr>
        <w:t>RFP Schedule</w:t>
      </w:r>
      <w:bookmarkEnd w:id="11"/>
    </w:p>
    <w:p w:rsidR="009C0B05" w:rsidRDefault="00F31D96">
      <w:pPr>
        <w:spacing w:line="360" w:lineRule="auto"/>
        <w:rPr>
          <w:sz w:val="22"/>
          <w:szCs w:val="22"/>
        </w:rPr>
      </w:pPr>
      <w:r>
        <w:rPr>
          <w:sz w:val="22"/>
          <w:szCs w:val="22"/>
        </w:rPr>
        <w:tab/>
      </w:r>
      <w:r w:rsidR="009C0B05">
        <w:rPr>
          <w:sz w:val="22"/>
          <w:szCs w:val="22"/>
        </w:rPr>
        <w:t xml:space="preserve">The following lists the activities relevant to the RFP process. </w:t>
      </w:r>
      <w:r w:rsidR="00ED7D75">
        <w:rPr>
          <w:sz w:val="22"/>
          <w:szCs w:val="22"/>
        </w:rPr>
        <w:t xml:space="preserve"> </w:t>
      </w:r>
      <w:r w:rsidR="009C0B05">
        <w:rPr>
          <w:sz w:val="22"/>
          <w:szCs w:val="22"/>
        </w:rPr>
        <w:t>WASPC reserves the right to change these dates and will notify Vendors in such a case.</w:t>
      </w:r>
    </w:p>
    <w:p w:rsidR="00343065" w:rsidRPr="00343065" w:rsidRDefault="009C0B05">
      <w:pPr>
        <w:tabs>
          <w:tab w:val="left" w:pos="700"/>
          <w:tab w:val="center" w:pos="5000"/>
          <w:tab w:val="center" w:pos="7900"/>
        </w:tabs>
        <w:spacing w:line="360" w:lineRule="auto"/>
        <w:rPr>
          <w:b/>
          <w:sz w:val="10"/>
          <w:szCs w:val="10"/>
        </w:rPr>
      </w:pPr>
      <w:r>
        <w:rPr>
          <w:b/>
          <w:sz w:val="22"/>
          <w:szCs w:val="22"/>
        </w:rPr>
        <w:tab/>
      </w:r>
    </w:p>
    <w:p w:rsidR="009C0B05" w:rsidRDefault="00343065">
      <w:pPr>
        <w:tabs>
          <w:tab w:val="left" w:pos="700"/>
          <w:tab w:val="center" w:pos="5000"/>
          <w:tab w:val="center" w:pos="7900"/>
        </w:tabs>
        <w:spacing w:line="360" w:lineRule="auto"/>
        <w:rPr>
          <w:b/>
          <w:sz w:val="22"/>
          <w:szCs w:val="22"/>
        </w:rPr>
      </w:pPr>
      <w:r>
        <w:rPr>
          <w:b/>
          <w:sz w:val="22"/>
          <w:szCs w:val="22"/>
        </w:rPr>
        <w:tab/>
      </w:r>
      <w:r w:rsidR="009C0B05">
        <w:rPr>
          <w:b/>
          <w:sz w:val="22"/>
          <w:szCs w:val="22"/>
        </w:rPr>
        <w:t>Activity</w:t>
      </w:r>
      <w:r w:rsidR="009C0B05">
        <w:rPr>
          <w:b/>
          <w:sz w:val="22"/>
          <w:szCs w:val="22"/>
        </w:rPr>
        <w:tab/>
        <w:t>Time (P</w:t>
      </w:r>
      <w:r w:rsidR="001403F6">
        <w:rPr>
          <w:b/>
          <w:sz w:val="22"/>
          <w:szCs w:val="22"/>
        </w:rPr>
        <w:t xml:space="preserve">acific </w:t>
      </w:r>
      <w:r w:rsidR="009C0B05">
        <w:rPr>
          <w:b/>
          <w:sz w:val="22"/>
          <w:szCs w:val="22"/>
        </w:rPr>
        <w:t>T</w:t>
      </w:r>
      <w:r w:rsidR="001403F6">
        <w:rPr>
          <w:b/>
          <w:sz w:val="22"/>
          <w:szCs w:val="22"/>
        </w:rPr>
        <w:t>ime</w:t>
      </w:r>
      <w:r w:rsidR="009C0B05">
        <w:rPr>
          <w:b/>
          <w:sz w:val="22"/>
          <w:szCs w:val="22"/>
        </w:rPr>
        <w:t>)</w:t>
      </w:r>
      <w:r w:rsidR="009C0B05">
        <w:rPr>
          <w:b/>
          <w:sz w:val="22"/>
          <w:szCs w:val="22"/>
        </w:rPr>
        <w:tab/>
        <w:t>Date</w:t>
      </w:r>
    </w:p>
    <w:p w:rsidR="009C0B05" w:rsidRPr="009F2C34" w:rsidRDefault="009C0B05">
      <w:pPr>
        <w:tabs>
          <w:tab w:val="left" w:pos="700"/>
          <w:tab w:val="center" w:pos="5000"/>
          <w:tab w:val="center" w:pos="7900"/>
        </w:tabs>
        <w:spacing w:line="360" w:lineRule="auto"/>
        <w:rPr>
          <w:sz w:val="22"/>
          <w:szCs w:val="22"/>
        </w:rPr>
      </w:pPr>
      <w:r>
        <w:rPr>
          <w:sz w:val="22"/>
          <w:szCs w:val="22"/>
        </w:rPr>
        <w:tab/>
        <w:t>RFP Release</w:t>
      </w:r>
      <w:r>
        <w:rPr>
          <w:sz w:val="22"/>
          <w:szCs w:val="22"/>
        </w:rPr>
        <w:tab/>
      </w:r>
      <w:r>
        <w:rPr>
          <w:sz w:val="22"/>
          <w:szCs w:val="22"/>
        </w:rPr>
        <w:tab/>
      </w:r>
      <w:r w:rsidR="009F2C34">
        <w:rPr>
          <w:sz w:val="22"/>
          <w:szCs w:val="22"/>
        </w:rPr>
        <w:t>03/15</w:t>
      </w:r>
      <w:r w:rsidR="00ED7D75" w:rsidRPr="009F2C34">
        <w:rPr>
          <w:sz w:val="22"/>
          <w:szCs w:val="22"/>
        </w:rPr>
        <w:t>/16</w:t>
      </w:r>
    </w:p>
    <w:p w:rsidR="009C0B05" w:rsidRPr="009F2C34" w:rsidRDefault="009C0B05">
      <w:pPr>
        <w:tabs>
          <w:tab w:val="left" w:pos="700"/>
          <w:tab w:val="center" w:pos="5000"/>
          <w:tab w:val="center" w:pos="7900"/>
        </w:tabs>
        <w:spacing w:line="360" w:lineRule="auto"/>
        <w:rPr>
          <w:sz w:val="22"/>
          <w:szCs w:val="22"/>
        </w:rPr>
      </w:pPr>
      <w:r w:rsidRPr="009F2C34">
        <w:rPr>
          <w:sz w:val="22"/>
          <w:szCs w:val="22"/>
        </w:rPr>
        <w:tab/>
        <w:t>Notice of intent to bid due</w:t>
      </w:r>
      <w:r w:rsidRPr="009F2C34">
        <w:rPr>
          <w:sz w:val="22"/>
          <w:szCs w:val="22"/>
        </w:rPr>
        <w:tab/>
      </w:r>
      <w:r w:rsidR="00F31D96" w:rsidRPr="009F2C34">
        <w:rPr>
          <w:sz w:val="22"/>
          <w:szCs w:val="22"/>
        </w:rPr>
        <w:t>4</w:t>
      </w:r>
      <w:r w:rsidRPr="009F2C34">
        <w:rPr>
          <w:sz w:val="22"/>
          <w:szCs w:val="22"/>
        </w:rPr>
        <w:t>:00pm</w:t>
      </w:r>
      <w:r w:rsidRPr="009F2C34">
        <w:rPr>
          <w:sz w:val="22"/>
          <w:szCs w:val="22"/>
        </w:rPr>
        <w:tab/>
      </w:r>
      <w:r w:rsidR="00210871">
        <w:rPr>
          <w:sz w:val="22"/>
          <w:szCs w:val="22"/>
        </w:rPr>
        <w:t>04/01</w:t>
      </w:r>
      <w:r w:rsidR="00ED7D75" w:rsidRPr="009F2C34">
        <w:rPr>
          <w:sz w:val="22"/>
          <w:szCs w:val="22"/>
        </w:rPr>
        <w:t>/16</w:t>
      </w:r>
    </w:p>
    <w:p w:rsidR="009C0B05" w:rsidRPr="009F2C34" w:rsidRDefault="00F31D96">
      <w:pPr>
        <w:tabs>
          <w:tab w:val="left" w:pos="700"/>
          <w:tab w:val="center" w:pos="5000"/>
          <w:tab w:val="center" w:pos="7900"/>
        </w:tabs>
        <w:spacing w:line="360" w:lineRule="auto"/>
        <w:rPr>
          <w:sz w:val="22"/>
          <w:szCs w:val="22"/>
        </w:rPr>
      </w:pPr>
      <w:r w:rsidRPr="009F2C34">
        <w:rPr>
          <w:sz w:val="22"/>
          <w:szCs w:val="22"/>
        </w:rPr>
        <w:tab/>
        <w:t>RFP final questions deadline</w:t>
      </w:r>
      <w:r w:rsidRPr="009F2C34">
        <w:rPr>
          <w:sz w:val="22"/>
          <w:szCs w:val="22"/>
        </w:rPr>
        <w:tab/>
        <w:t>4</w:t>
      </w:r>
      <w:r w:rsidR="009C0B05" w:rsidRPr="009F2C34">
        <w:rPr>
          <w:sz w:val="22"/>
          <w:szCs w:val="22"/>
        </w:rPr>
        <w:t>:00pm</w:t>
      </w:r>
      <w:r w:rsidR="009C0B05" w:rsidRPr="009F2C34">
        <w:rPr>
          <w:sz w:val="22"/>
          <w:szCs w:val="22"/>
        </w:rPr>
        <w:tab/>
      </w:r>
      <w:r w:rsidR="00210871">
        <w:rPr>
          <w:sz w:val="22"/>
          <w:szCs w:val="22"/>
        </w:rPr>
        <w:t>04/08</w:t>
      </w:r>
      <w:r w:rsidR="00ED7D75" w:rsidRPr="009F2C34">
        <w:rPr>
          <w:sz w:val="22"/>
          <w:szCs w:val="22"/>
        </w:rPr>
        <w:t>/16</w:t>
      </w:r>
    </w:p>
    <w:p w:rsidR="009C0B05" w:rsidRPr="009F2C34" w:rsidRDefault="00F31D96">
      <w:pPr>
        <w:tabs>
          <w:tab w:val="left" w:pos="700"/>
          <w:tab w:val="center" w:pos="5000"/>
          <w:tab w:val="center" w:pos="7900"/>
        </w:tabs>
        <w:spacing w:line="360" w:lineRule="auto"/>
        <w:rPr>
          <w:sz w:val="22"/>
          <w:szCs w:val="22"/>
        </w:rPr>
      </w:pPr>
      <w:r w:rsidRPr="009F2C34">
        <w:rPr>
          <w:sz w:val="22"/>
          <w:szCs w:val="22"/>
        </w:rPr>
        <w:tab/>
        <w:t>Proposal Due</w:t>
      </w:r>
      <w:r w:rsidRPr="009F2C34">
        <w:rPr>
          <w:sz w:val="22"/>
          <w:szCs w:val="22"/>
        </w:rPr>
        <w:tab/>
        <w:t>4</w:t>
      </w:r>
      <w:r w:rsidR="009C0B05" w:rsidRPr="009F2C34">
        <w:rPr>
          <w:sz w:val="22"/>
          <w:szCs w:val="22"/>
        </w:rPr>
        <w:t>:00pm</w:t>
      </w:r>
      <w:r w:rsidR="009C0B05" w:rsidRPr="009F2C34">
        <w:rPr>
          <w:sz w:val="22"/>
          <w:szCs w:val="22"/>
        </w:rPr>
        <w:tab/>
      </w:r>
      <w:r w:rsidR="00210871">
        <w:rPr>
          <w:sz w:val="22"/>
          <w:szCs w:val="22"/>
        </w:rPr>
        <w:t>04</w:t>
      </w:r>
      <w:r w:rsidR="00F07C27" w:rsidRPr="009F2C34">
        <w:rPr>
          <w:sz w:val="22"/>
          <w:szCs w:val="22"/>
        </w:rPr>
        <w:t>/</w:t>
      </w:r>
      <w:r w:rsidR="00210871">
        <w:rPr>
          <w:sz w:val="22"/>
          <w:szCs w:val="22"/>
        </w:rPr>
        <w:t>22</w:t>
      </w:r>
      <w:r w:rsidR="00ED7D75" w:rsidRPr="009F2C34">
        <w:rPr>
          <w:sz w:val="22"/>
          <w:szCs w:val="22"/>
        </w:rPr>
        <w:t>/16</w:t>
      </w:r>
    </w:p>
    <w:p w:rsidR="009C0B05" w:rsidRPr="009F2C34" w:rsidRDefault="00F31D96">
      <w:pPr>
        <w:tabs>
          <w:tab w:val="left" w:pos="700"/>
          <w:tab w:val="center" w:pos="5000"/>
          <w:tab w:val="center" w:pos="7900"/>
        </w:tabs>
        <w:spacing w:line="360" w:lineRule="auto"/>
        <w:rPr>
          <w:sz w:val="22"/>
          <w:szCs w:val="22"/>
        </w:rPr>
      </w:pPr>
      <w:r w:rsidRPr="009F2C34">
        <w:rPr>
          <w:sz w:val="22"/>
          <w:szCs w:val="22"/>
        </w:rPr>
        <w:tab/>
        <w:t>Evaluations complete</w:t>
      </w:r>
      <w:r w:rsidRPr="009F2C34">
        <w:rPr>
          <w:sz w:val="22"/>
          <w:szCs w:val="22"/>
        </w:rPr>
        <w:tab/>
        <w:t>4</w:t>
      </w:r>
      <w:r w:rsidR="009C0B05" w:rsidRPr="009F2C34">
        <w:rPr>
          <w:sz w:val="22"/>
          <w:szCs w:val="22"/>
        </w:rPr>
        <w:t>:00pm</w:t>
      </w:r>
      <w:r w:rsidR="009C0B05" w:rsidRPr="009F2C34">
        <w:rPr>
          <w:sz w:val="22"/>
          <w:szCs w:val="22"/>
        </w:rPr>
        <w:tab/>
      </w:r>
      <w:r w:rsidR="00210871">
        <w:rPr>
          <w:sz w:val="22"/>
          <w:szCs w:val="22"/>
        </w:rPr>
        <w:t>05</w:t>
      </w:r>
      <w:r w:rsidR="00F07C27" w:rsidRPr="009F2C34">
        <w:rPr>
          <w:sz w:val="22"/>
          <w:szCs w:val="22"/>
        </w:rPr>
        <w:t>/0</w:t>
      </w:r>
      <w:r w:rsidR="00210871">
        <w:rPr>
          <w:sz w:val="22"/>
          <w:szCs w:val="22"/>
        </w:rPr>
        <w:t>6</w:t>
      </w:r>
      <w:r w:rsidR="00ED7D75" w:rsidRPr="009F2C34">
        <w:rPr>
          <w:sz w:val="22"/>
          <w:szCs w:val="22"/>
        </w:rPr>
        <w:t>/16</w:t>
      </w:r>
    </w:p>
    <w:p w:rsidR="009C0B05" w:rsidRPr="009F2C34" w:rsidRDefault="009C0B05">
      <w:pPr>
        <w:tabs>
          <w:tab w:val="left" w:pos="700"/>
          <w:tab w:val="center" w:pos="5000"/>
          <w:tab w:val="right" w:pos="8300"/>
        </w:tabs>
        <w:spacing w:line="360" w:lineRule="auto"/>
        <w:rPr>
          <w:sz w:val="22"/>
          <w:szCs w:val="22"/>
        </w:rPr>
      </w:pPr>
      <w:r w:rsidRPr="009F2C34">
        <w:rPr>
          <w:sz w:val="22"/>
          <w:szCs w:val="22"/>
        </w:rPr>
        <w:tab/>
        <w:t xml:space="preserve">Vendor </w:t>
      </w:r>
      <w:r w:rsidR="00ED7D75" w:rsidRPr="009F2C34">
        <w:rPr>
          <w:sz w:val="22"/>
          <w:szCs w:val="22"/>
        </w:rPr>
        <w:t>presentations</w:t>
      </w:r>
      <w:r w:rsidR="00ED7D75" w:rsidRPr="009F2C34">
        <w:rPr>
          <w:sz w:val="22"/>
          <w:szCs w:val="22"/>
        </w:rPr>
        <w:tab/>
      </w:r>
      <w:r w:rsidR="00ED7D75" w:rsidRPr="009F2C34">
        <w:rPr>
          <w:sz w:val="22"/>
          <w:szCs w:val="22"/>
        </w:rPr>
        <w:tab/>
      </w:r>
      <w:r w:rsidR="00210871">
        <w:rPr>
          <w:sz w:val="22"/>
          <w:szCs w:val="22"/>
        </w:rPr>
        <w:t>05</w:t>
      </w:r>
      <w:r w:rsidRPr="009F2C34">
        <w:rPr>
          <w:sz w:val="22"/>
          <w:szCs w:val="22"/>
        </w:rPr>
        <w:t>/</w:t>
      </w:r>
      <w:r w:rsidR="00F07C27" w:rsidRPr="009F2C34">
        <w:rPr>
          <w:sz w:val="22"/>
          <w:szCs w:val="22"/>
        </w:rPr>
        <w:t>0</w:t>
      </w:r>
      <w:r w:rsidR="00210871">
        <w:rPr>
          <w:sz w:val="22"/>
          <w:szCs w:val="22"/>
        </w:rPr>
        <w:t>9</w:t>
      </w:r>
      <w:r w:rsidRPr="009F2C34">
        <w:rPr>
          <w:sz w:val="22"/>
          <w:szCs w:val="22"/>
        </w:rPr>
        <w:t xml:space="preserve"> – </w:t>
      </w:r>
      <w:r w:rsidR="00F07C27" w:rsidRPr="009F2C34">
        <w:rPr>
          <w:sz w:val="22"/>
          <w:szCs w:val="22"/>
        </w:rPr>
        <w:t>0</w:t>
      </w:r>
      <w:r w:rsidR="00210871">
        <w:rPr>
          <w:sz w:val="22"/>
          <w:szCs w:val="22"/>
        </w:rPr>
        <w:t>5</w:t>
      </w:r>
      <w:r w:rsidRPr="009F2C34">
        <w:rPr>
          <w:sz w:val="22"/>
          <w:szCs w:val="22"/>
        </w:rPr>
        <w:t>/</w:t>
      </w:r>
      <w:r w:rsidR="00210871">
        <w:rPr>
          <w:sz w:val="22"/>
          <w:szCs w:val="22"/>
        </w:rPr>
        <w:t>12</w:t>
      </w:r>
      <w:r w:rsidRPr="009F2C34">
        <w:rPr>
          <w:sz w:val="22"/>
          <w:szCs w:val="22"/>
        </w:rPr>
        <w:t>/</w:t>
      </w:r>
      <w:r w:rsidR="00ED7D75" w:rsidRPr="009F2C34">
        <w:rPr>
          <w:sz w:val="22"/>
          <w:szCs w:val="22"/>
        </w:rPr>
        <w:t>16</w:t>
      </w:r>
    </w:p>
    <w:p w:rsidR="009C0B05" w:rsidRDefault="009C0B05">
      <w:pPr>
        <w:tabs>
          <w:tab w:val="left" w:pos="700"/>
          <w:tab w:val="center" w:pos="5000"/>
          <w:tab w:val="right" w:pos="8300"/>
        </w:tabs>
        <w:spacing w:line="360" w:lineRule="auto"/>
        <w:rPr>
          <w:sz w:val="22"/>
          <w:szCs w:val="22"/>
        </w:rPr>
      </w:pPr>
      <w:r w:rsidRPr="009F2C34">
        <w:rPr>
          <w:sz w:val="22"/>
          <w:szCs w:val="22"/>
        </w:rPr>
        <w:tab/>
        <w:t xml:space="preserve">Reference site </w:t>
      </w:r>
      <w:r w:rsidR="00ED7D75" w:rsidRPr="009F2C34">
        <w:rPr>
          <w:sz w:val="22"/>
          <w:szCs w:val="22"/>
        </w:rPr>
        <w:t>contacts</w:t>
      </w:r>
      <w:r w:rsidRPr="009F2C34">
        <w:rPr>
          <w:sz w:val="22"/>
          <w:szCs w:val="22"/>
        </w:rPr>
        <w:tab/>
      </w:r>
      <w:r w:rsidRPr="009F2C34">
        <w:rPr>
          <w:sz w:val="22"/>
          <w:szCs w:val="22"/>
        </w:rPr>
        <w:tab/>
        <w:t>0</w:t>
      </w:r>
      <w:r w:rsidR="00210871">
        <w:rPr>
          <w:sz w:val="22"/>
          <w:szCs w:val="22"/>
        </w:rPr>
        <w:t>5</w:t>
      </w:r>
      <w:r w:rsidRPr="009F2C34">
        <w:rPr>
          <w:sz w:val="22"/>
          <w:szCs w:val="22"/>
        </w:rPr>
        <w:t>/</w:t>
      </w:r>
      <w:r w:rsidR="00210871">
        <w:rPr>
          <w:sz w:val="22"/>
          <w:szCs w:val="22"/>
        </w:rPr>
        <w:t>16</w:t>
      </w:r>
      <w:r w:rsidRPr="009F2C34">
        <w:rPr>
          <w:sz w:val="22"/>
          <w:szCs w:val="22"/>
        </w:rPr>
        <w:t xml:space="preserve"> – 0</w:t>
      </w:r>
      <w:r w:rsidR="00210871">
        <w:rPr>
          <w:sz w:val="22"/>
          <w:szCs w:val="22"/>
        </w:rPr>
        <w:t>5</w:t>
      </w:r>
      <w:r w:rsidRPr="009F2C34">
        <w:rPr>
          <w:sz w:val="22"/>
          <w:szCs w:val="22"/>
        </w:rPr>
        <w:t>/</w:t>
      </w:r>
      <w:r w:rsidR="00210871">
        <w:rPr>
          <w:sz w:val="22"/>
          <w:szCs w:val="22"/>
        </w:rPr>
        <w:t>19</w:t>
      </w:r>
      <w:r w:rsidRPr="009F2C34">
        <w:rPr>
          <w:sz w:val="22"/>
          <w:szCs w:val="22"/>
        </w:rPr>
        <w:t>/</w:t>
      </w:r>
      <w:r w:rsidR="00ED7D75" w:rsidRPr="009F2C34">
        <w:rPr>
          <w:sz w:val="22"/>
          <w:szCs w:val="22"/>
        </w:rPr>
        <w:t>16</w:t>
      </w:r>
    </w:p>
    <w:p w:rsidR="009C0B05" w:rsidRDefault="009C0B05">
      <w:pPr>
        <w:spacing w:line="360" w:lineRule="auto"/>
        <w:rPr>
          <w:sz w:val="22"/>
          <w:szCs w:val="22"/>
        </w:rPr>
      </w:pPr>
    </w:p>
    <w:p w:rsidR="009C0B05" w:rsidRPr="00AA3E39" w:rsidRDefault="009C0B05" w:rsidP="00AA3E39">
      <w:pPr>
        <w:pStyle w:val="Heading2"/>
        <w:rPr>
          <w:rFonts w:asciiTheme="majorHAnsi" w:hAnsiTheme="majorHAnsi" w:cstheme="majorHAnsi"/>
        </w:rPr>
      </w:pPr>
      <w:r>
        <w:t xml:space="preserve"> </w:t>
      </w:r>
      <w:bookmarkStart w:id="12" w:name="_Toc441827230"/>
      <w:r w:rsidR="00AA3E39" w:rsidRPr="00AA3E39">
        <w:rPr>
          <w:rFonts w:asciiTheme="majorHAnsi" w:hAnsiTheme="majorHAnsi" w:cstheme="majorHAnsi"/>
        </w:rPr>
        <w:t xml:space="preserve">1.2 </w:t>
      </w:r>
      <w:r w:rsidRPr="00AA3E39">
        <w:rPr>
          <w:rFonts w:asciiTheme="majorHAnsi" w:hAnsiTheme="majorHAnsi" w:cstheme="majorHAnsi"/>
        </w:rPr>
        <w:t>Contact Information</w:t>
      </w:r>
      <w:bookmarkEnd w:id="12"/>
    </w:p>
    <w:p w:rsidR="009C0B05" w:rsidRDefault="00F31D96">
      <w:pPr>
        <w:spacing w:line="360" w:lineRule="auto"/>
        <w:rPr>
          <w:sz w:val="22"/>
          <w:szCs w:val="22"/>
        </w:rPr>
      </w:pPr>
      <w:r>
        <w:rPr>
          <w:sz w:val="22"/>
          <w:szCs w:val="22"/>
        </w:rPr>
        <w:tab/>
      </w:r>
      <w:r w:rsidR="009C0B05">
        <w:rPr>
          <w:sz w:val="22"/>
          <w:szCs w:val="22"/>
        </w:rPr>
        <w:t xml:space="preserve">Please use the following name and address for all correspondence with WASPC concerning this RFP.  Vendors who solicit information about this RFP either directly or </w:t>
      </w:r>
      <w:r w:rsidR="003351F2">
        <w:rPr>
          <w:sz w:val="22"/>
          <w:szCs w:val="22"/>
        </w:rPr>
        <w:t>i</w:t>
      </w:r>
      <w:r w:rsidR="009C0B05">
        <w:rPr>
          <w:sz w:val="22"/>
          <w:szCs w:val="22"/>
        </w:rPr>
        <w:t>ndirectly from other sources will be disqualified.</w:t>
      </w:r>
      <w:r w:rsidR="00E22DD2">
        <w:rPr>
          <w:sz w:val="22"/>
          <w:szCs w:val="22"/>
        </w:rPr>
        <w:t xml:space="preserve">  </w:t>
      </w:r>
      <w:r w:rsidR="009C0B05">
        <w:rPr>
          <w:sz w:val="22"/>
          <w:szCs w:val="22"/>
        </w:rPr>
        <w:t>All correspondence should be directed to:</w:t>
      </w:r>
    </w:p>
    <w:p w:rsidR="009C0B05" w:rsidRDefault="00F31D96">
      <w:pPr>
        <w:spacing w:line="360" w:lineRule="auto"/>
        <w:ind w:left="1400"/>
        <w:rPr>
          <w:sz w:val="22"/>
          <w:szCs w:val="22"/>
        </w:rPr>
      </w:pPr>
      <w:r>
        <w:rPr>
          <w:sz w:val="22"/>
          <w:szCs w:val="22"/>
        </w:rPr>
        <w:t>Ms. Joan L. Smith</w:t>
      </w:r>
      <w:r w:rsidR="009C0B05">
        <w:rPr>
          <w:sz w:val="22"/>
          <w:szCs w:val="22"/>
        </w:rPr>
        <w:t xml:space="preserve">, </w:t>
      </w:r>
      <w:r>
        <w:rPr>
          <w:sz w:val="22"/>
          <w:szCs w:val="22"/>
        </w:rPr>
        <w:t xml:space="preserve">CJIS </w:t>
      </w:r>
      <w:r w:rsidR="009C0B05">
        <w:rPr>
          <w:sz w:val="22"/>
          <w:szCs w:val="22"/>
        </w:rPr>
        <w:t>Manager</w:t>
      </w:r>
    </w:p>
    <w:p w:rsidR="009C0B05" w:rsidRDefault="009C0B05">
      <w:pPr>
        <w:spacing w:line="360" w:lineRule="auto"/>
        <w:ind w:left="1400"/>
        <w:rPr>
          <w:sz w:val="22"/>
          <w:szCs w:val="22"/>
        </w:rPr>
      </w:pPr>
      <w:r>
        <w:rPr>
          <w:sz w:val="22"/>
          <w:szCs w:val="22"/>
        </w:rPr>
        <w:t>WASPC</w:t>
      </w:r>
    </w:p>
    <w:p w:rsidR="009C0B05" w:rsidRDefault="00F31D96">
      <w:pPr>
        <w:spacing w:line="360" w:lineRule="auto"/>
        <w:ind w:left="1400"/>
        <w:rPr>
          <w:sz w:val="22"/>
          <w:szCs w:val="22"/>
        </w:rPr>
      </w:pPr>
      <w:r>
        <w:rPr>
          <w:sz w:val="22"/>
          <w:szCs w:val="22"/>
        </w:rPr>
        <w:t>3060 Willamette Drive</w:t>
      </w:r>
      <w:r w:rsidR="009C0B05">
        <w:rPr>
          <w:sz w:val="22"/>
          <w:szCs w:val="22"/>
        </w:rPr>
        <w:t xml:space="preserve"> NE</w:t>
      </w:r>
    </w:p>
    <w:p w:rsidR="009C0B05" w:rsidRDefault="00F31D96">
      <w:pPr>
        <w:spacing w:line="360" w:lineRule="auto"/>
        <w:ind w:left="1400"/>
        <w:rPr>
          <w:sz w:val="22"/>
          <w:szCs w:val="22"/>
        </w:rPr>
      </w:pPr>
      <w:r>
        <w:rPr>
          <w:sz w:val="22"/>
          <w:szCs w:val="22"/>
        </w:rPr>
        <w:t>Lacey, WA  98516</w:t>
      </w:r>
    </w:p>
    <w:p w:rsidR="009C0B05" w:rsidRDefault="009C0B05">
      <w:pPr>
        <w:spacing w:line="360" w:lineRule="auto"/>
        <w:ind w:left="1400"/>
        <w:rPr>
          <w:sz w:val="22"/>
          <w:szCs w:val="22"/>
        </w:rPr>
      </w:pPr>
      <w:r>
        <w:rPr>
          <w:sz w:val="22"/>
          <w:szCs w:val="22"/>
        </w:rPr>
        <w:t>(360) 486-2380</w:t>
      </w:r>
    </w:p>
    <w:p w:rsidR="00E22DD2" w:rsidRPr="00175313" w:rsidRDefault="00E22DD2">
      <w:pPr>
        <w:spacing w:line="360" w:lineRule="auto"/>
        <w:ind w:left="1400"/>
        <w:rPr>
          <w:i/>
        </w:rPr>
      </w:pPr>
      <w:proofErr w:type="gramStart"/>
      <w:r w:rsidRPr="00175313">
        <w:rPr>
          <w:i/>
        </w:rPr>
        <w:t>or</w:t>
      </w:r>
      <w:proofErr w:type="gramEnd"/>
    </w:p>
    <w:p w:rsidR="009C0B05" w:rsidRDefault="009F2C34">
      <w:pPr>
        <w:spacing w:line="360" w:lineRule="auto"/>
        <w:ind w:left="1400"/>
        <w:rPr>
          <w:sz w:val="22"/>
          <w:szCs w:val="22"/>
        </w:rPr>
      </w:pPr>
      <w:hyperlink r:id="rId8" w:history="1">
        <w:r w:rsidR="00F31D96" w:rsidRPr="002754C7">
          <w:t>jsmith@waspc.org</w:t>
        </w:r>
      </w:hyperlink>
    </w:p>
    <w:p w:rsidR="009C0B05" w:rsidRDefault="009C0B05">
      <w:pPr>
        <w:spacing w:line="360" w:lineRule="auto"/>
        <w:ind w:left="1400"/>
        <w:rPr>
          <w:sz w:val="22"/>
          <w:szCs w:val="22"/>
        </w:rPr>
      </w:pPr>
    </w:p>
    <w:p w:rsidR="000D1A52" w:rsidRDefault="000D1A52">
      <w:pPr>
        <w:spacing w:line="360" w:lineRule="auto"/>
        <w:ind w:left="1400"/>
        <w:rPr>
          <w:sz w:val="22"/>
          <w:szCs w:val="22"/>
        </w:rPr>
      </w:pPr>
    </w:p>
    <w:p w:rsidR="000D1A52" w:rsidRDefault="000D1A52">
      <w:pPr>
        <w:spacing w:line="360" w:lineRule="auto"/>
        <w:ind w:left="1400"/>
        <w:rPr>
          <w:sz w:val="22"/>
          <w:szCs w:val="22"/>
        </w:rPr>
      </w:pPr>
    </w:p>
    <w:p w:rsidR="009C0B05" w:rsidRPr="00D63D38" w:rsidRDefault="00AA3E39" w:rsidP="00D63D38">
      <w:pPr>
        <w:pStyle w:val="Heading2"/>
        <w:rPr>
          <w:rFonts w:asciiTheme="majorHAnsi" w:hAnsiTheme="majorHAnsi" w:cstheme="majorHAnsi"/>
        </w:rPr>
      </w:pPr>
      <w:bookmarkStart w:id="13" w:name="_Toc441827231"/>
      <w:r w:rsidRPr="00D63D38">
        <w:rPr>
          <w:rFonts w:asciiTheme="majorHAnsi" w:hAnsiTheme="majorHAnsi" w:cstheme="majorHAnsi"/>
        </w:rPr>
        <w:lastRenderedPageBreak/>
        <w:t xml:space="preserve">1.3 </w:t>
      </w:r>
      <w:r w:rsidR="009C0B05" w:rsidRPr="00D63D38">
        <w:rPr>
          <w:rFonts w:asciiTheme="majorHAnsi" w:hAnsiTheme="majorHAnsi" w:cstheme="majorHAnsi"/>
        </w:rPr>
        <w:t>Intent to Bid</w:t>
      </w:r>
      <w:bookmarkEnd w:id="13"/>
    </w:p>
    <w:p w:rsidR="009C0B05" w:rsidRDefault="00ED7D75">
      <w:pPr>
        <w:spacing w:line="360" w:lineRule="auto"/>
        <w:rPr>
          <w:sz w:val="22"/>
          <w:szCs w:val="22"/>
        </w:rPr>
      </w:pPr>
      <w:r>
        <w:rPr>
          <w:sz w:val="22"/>
          <w:szCs w:val="22"/>
        </w:rPr>
        <w:tab/>
      </w:r>
      <w:r w:rsidR="009C0B05">
        <w:rPr>
          <w:sz w:val="22"/>
          <w:szCs w:val="22"/>
        </w:rPr>
        <w:t>Vendors must complete, sign and return the Intent to Bid to the address</w:t>
      </w:r>
      <w:r w:rsidR="00E22DD2">
        <w:rPr>
          <w:sz w:val="22"/>
          <w:szCs w:val="22"/>
        </w:rPr>
        <w:t xml:space="preserve"> or e-mail address</w:t>
      </w:r>
      <w:r w:rsidR="009C0B05">
        <w:rPr>
          <w:sz w:val="22"/>
          <w:szCs w:val="22"/>
        </w:rPr>
        <w:t xml:space="preserve"> specified in Section 1.2 no later than </w:t>
      </w:r>
      <w:r>
        <w:rPr>
          <w:sz w:val="22"/>
          <w:szCs w:val="22"/>
        </w:rPr>
        <w:t>4</w:t>
      </w:r>
      <w:r w:rsidR="009C0B05">
        <w:rPr>
          <w:sz w:val="22"/>
          <w:szCs w:val="22"/>
        </w:rPr>
        <w:t xml:space="preserve">:00pm Pacific </w:t>
      </w:r>
      <w:r w:rsidR="00911604">
        <w:rPr>
          <w:sz w:val="22"/>
          <w:szCs w:val="22"/>
        </w:rPr>
        <w:t>T</w:t>
      </w:r>
      <w:r w:rsidR="009C0B05">
        <w:rPr>
          <w:sz w:val="22"/>
          <w:szCs w:val="22"/>
        </w:rPr>
        <w:t xml:space="preserve">ime on the date identified in the RFP schedule. </w:t>
      </w:r>
      <w:r>
        <w:rPr>
          <w:sz w:val="22"/>
          <w:szCs w:val="22"/>
        </w:rPr>
        <w:t xml:space="preserve"> </w:t>
      </w:r>
      <w:r w:rsidR="009C0B05">
        <w:rPr>
          <w:sz w:val="22"/>
          <w:szCs w:val="22"/>
        </w:rPr>
        <w:t>The notice of intent to bid is located in Appendix A.</w:t>
      </w:r>
    </w:p>
    <w:p w:rsidR="009C0B05" w:rsidRDefault="00ED7D75">
      <w:pPr>
        <w:spacing w:line="360" w:lineRule="auto"/>
        <w:rPr>
          <w:sz w:val="22"/>
          <w:szCs w:val="22"/>
        </w:rPr>
      </w:pPr>
      <w:r>
        <w:rPr>
          <w:sz w:val="22"/>
          <w:szCs w:val="22"/>
        </w:rPr>
        <w:tab/>
      </w:r>
      <w:r w:rsidR="009C0B05">
        <w:rPr>
          <w:sz w:val="22"/>
          <w:szCs w:val="22"/>
        </w:rPr>
        <w:t>Submission of this notice constitutes the Vendor’s acceptance of the RFP schedule, procedures, evaluation criteria, and other administrative instructions of this RFP.  Vendors who do not return this notice will be disqualified from further participation in this RFP.</w:t>
      </w:r>
    </w:p>
    <w:p w:rsidR="009C0B05" w:rsidRDefault="009C0B05">
      <w:pPr>
        <w:spacing w:line="360" w:lineRule="auto"/>
        <w:rPr>
          <w:sz w:val="22"/>
          <w:szCs w:val="22"/>
        </w:rPr>
      </w:pPr>
    </w:p>
    <w:p w:rsidR="009C0B05" w:rsidRPr="00D63D38" w:rsidRDefault="00AA3E39" w:rsidP="00D63D38">
      <w:pPr>
        <w:pStyle w:val="Heading2"/>
        <w:rPr>
          <w:rFonts w:asciiTheme="majorHAnsi" w:hAnsiTheme="majorHAnsi" w:cstheme="majorHAnsi"/>
        </w:rPr>
      </w:pPr>
      <w:bookmarkStart w:id="14" w:name="_Toc441827232"/>
      <w:r w:rsidRPr="00D63D38">
        <w:rPr>
          <w:rFonts w:asciiTheme="majorHAnsi" w:hAnsiTheme="majorHAnsi" w:cstheme="majorHAnsi"/>
        </w:rPr>
        <w:t xml:space="preserve">1.4 </w:t>
      </w:r>
      <w:r w:rsidR="009C0B05" w:rsidRPr="00D63D38">
        <w:rPr>
          <w:rFonts w:asciiTheme="majorHAnsi" w:hAnsiTheme="majorHAnsi" w:cstheme="majorHAnsi"/>
        </w:rPr>
        <w:t>Submission of Proposals</w:t>
      </w:r>
      <w:bookmarkEnd w:id="14"/>
    </w:p>
    <w:p w:rsidR="009C0B05" w:rsidRDefault="00ED7D75">
      <w:pPr>
        <w:spacing w:line="360" w:lineRule="auto"/>
        <w:rPr>
          <w:sz w:val="22"/>
          <w:szCs w:val="22"/>
        </w:rPr>
      </w:pPr>
      <w:r>
        <w:rPr>
          <w:sz w:val="22"/>
          <w:szCs w:val="22"/>
        </w:rPr>
        <w:tab/>
      </w:r>
      <w:r w:rsidR="009C0B05">
        <w:rPr>
          <w:sz w:val="22"/>
          <w:szCs w:val="22"/>
        </w:rPr>
        <w:t xml:space="preserve">Proposals are due to be at the WASPC office on </w:t>
      </w:r>
      <w:r w:rsidR="00210871">
        <w:rPr>
          <w:sz w:val="22"/>
          <w:szCs w:val="22"/>
        </w:rPr>
        <w:t>April 22</w:t>
      </w:r>
      <w:r w:rsidRPr="00210871">
        <w:rPr>
          <w:sz w:val="22"/>
          <w:szCs w:val="22"/>
        </w:rPr>
        <w:t>, 2016</w:t>
      </w:r>
      <w:r w:rsidR="009C0B05">
        <w:rPr>
          <w:sz w:val="22"/>
          <w:szCs w:val="22"/>
        </w:rPr>
        <w:t xml:space="preserve"> at </w:t>
      </w:r>
      <w:r>
        <w:rPr>
          <w:sz w:val="22"/>
          <w:szCs w:val="22"/>
        </w:rPr>
        <w:t>4</w:t>
      </w:r>
      <w:r w:rsidR="009C0B05">
        <w:rPr>
          <w:sz w:val="22"/>
          <w:szCs w:val="22"/>
        </w:rPr>
        <w:t>:00pm P</w:t>
      </w:r>
      <w:r w:rsidR="00911604">
        <w:rPr>
          <w:sz w:val="22"/>
          <w:szCs w:val="22"/>
        </w:rPr>
        <w:t xml:space="preserve">acific </w:t>
      </w:r>
      <w:r w:rsidR="009C0B05">
        <w:rPr>
          <w:sz w:val="22"/>
          <w:szCs w:val="22"/>
        </w:rPr>
        <w:t>T</w:t>
      </w:r>
      <w:r w:rsidR="00911604">
        <w:rPr>
          <w:sz w:val="22"/>
          <w:szCs w:val="22"/>
        </w:rPr>
        <w:t>ime</w:t>
      </w:r>
      <w:r w:rsidR="009C0B05">
        <w:rPr>
          <w:sz w:val="22"/>
          <w:szCs w:val="22"/>
        </w:rPr>
        <w:t xml:space="preserve">. </w:t>
      </w:r>
      <w:r>
        <w:rPr>
          <w:sz w:val="22"/>
          <w:szCs w:val="22"/>
        </w:rPr>
        <w:t xml:space="preserve"> </w:t>
      </w:r>
      <w:r w:rsidR="009C0B05">
        <w:rPr>
          <w:sz w:val="22"/>
          <w:szCs w:val="22"/>
        </w:rPr>
        <w:t xml:space="preserve">Those proposals arriving after the deadline will be returned to the Vendor unopened. </w:t>
      </w:r>
      <w:r>
        <w:rPr>
          <w:sz w:val="22"/>
          <w:szCs w:val="22"/>
        </w:rPr>
        <w:t xml:space="preserve"> </w:t>
      </w:r>
      <w:r w:rsidR="009C0B05">
        <w:rPr>
          <w:sz w:val="22"/>
          <w:szCs w:val="22"/>
        </w:rPr>
        <w:t xml:space="preserve">Bids must be sealed and not delivered in open packages. </w:t>
      </w:r>
      <w:r>
        <w:rPr>
          <w:sz w:val="22"/>
          <w:szCs w:val="22"/>
        </w:rPr>
        <w:t xml:space="preserve"> </w:t>
      </w:r>
      <w:r w:rsidR="009C0B05" w:rsidRPr="00021140">
        <w:rPr>
          <w:sz w:val="22"/>
          <w:szCs w:val="22"/>
        </w:rPr>
        <w:t xml:space="preserve">Proposals must be submitted in writing. </w:t>
      </w:r>
      <w:r w:rsidRPr="00021140">
        <w:rPr>
          <w:sz w:val="22"/>
          <w:szCs w:val="22"/>
        </w:rPr>
        <w:t xml:space="preserve"> </w:t>
      </w:r>
      <w:r w:rsidR="009C0B05" w:rsidRPr="00021140">
        <w:rPr>
          <w:sz w:val="22"/>
          <w:szCs w:val="22"/>
        </w:rPr>
        <w:t>WASPC will not accept any faxed, e</w:t>
      </w:r>
      <w:r w:rsidR="002754C7" w:rsidRPr="00021140">
        <w:rPr>
          <w:sz w:val="22"/>
          <w:szCs w:val="22"/>
        </w:rPr>
        <w:t>-</w:t>
      </w:r>
      <w:r w:rsidR="009C0B05" w:rsidRPr="00021140">
        <w:rPr>
          <w:sz w:val="22"/>
          <w:szCs w:val="22"/>
        </w:rPr>
        <w:t>mailed, or oral submissions of proposals.</w:t>
      </w:r>
      <w:r w:rsidR="009C0B05">
        <w:rPr>
          <w:sz w:val="22"/>
          <w:szCs w:val="22"/>
        </w:rPr>
        <w:t xml:space="preserve"> </w:t>
      </w:r>
      <w:r w:rsidR="002754C7">
        <w:rPr>
          <w:sz w:val="22"/>
          <w:szCs w:val="22"/>
        </w:rPr>
        <w:t xml:space="preserve"> </w:t>
      </w:r>
      <w:r w:rsidR="009C0B05">
        <w:rPr>
          <w:sz w:val="22"/>
          <w:szCs w:val="22"/>
        </w:rPr>
        <w:t xml:space="preserve">Additional proposal materials should be packaged separately but should be received with proposals. </w:t>
      </w:r>
      <w:r w:rsidR="002754C7">
        <w:rPr>
          <w:sz w:val="22"/>
          <w:szCs w:val="22"/>
        </w:rPr>
        <w:t xml:space="preserve"> </w:t>
      </w:r>
      <w:r w:rsidR="009C0B05">
        <w:rPr>
          <w:sz w:val="22"/>
          <w:szCs w:val="22"/>
        </w:rPr>
        <w:t xml:space="preserve">WASPC is not responsible for proposals lost in delivery. </w:t>
      </w:r>
      <w:r w:rsidR="002754C7">
        <w:rPr>
          <w:sz w:val="22"/>
          <w:szCs w:val="22"/>
        </w:rPr>
        <w:t xml:space="preserve"> </w:t>
      </w:r>
      <w:r w:rsidR="009C0B05">
        <w:rPr>
          <w:sz w:val="22"/>
          <w:szCs w:val="22"/>
        </w:rPr>
        <w:t>Proposals should be marked as follows and sent to:</w:t>
      </w:r>
    </w:p>
    <w:p w:rsidR="00343065" w:rsidRPr="00343065" w:rsidRDefault="00343065">
      <w:pPr>
        <w:spacing w:line="360" w:lineRule="auto"/>
        <w:ind w:left="1400"/>
        <w:rPr>
          <w:sz w:val="10"/>
          <w:szCs w:val="10"/>
        </w:rPr>
      </w:pPr>
    </w:p>
    <w:p w:rsidR="009C0B05" w:rsidRDefault="009C0B05">
      <w:pPr>
        <w:spacing w:line="360" w:lineRule="auto"/>
        <w:ind w:left="1400"/>
        <w:rPr>
          <w:sz w:val="22"/>
          <w:szCs w:val="22"/>
        </w:rPr>
      </w:pPr>
      <w:r>
        <w:rPr>
          <w:sz w:val="22"/>
          <w:szCs w:val="22"/>
        </w:rPr>
        <w:t xml:space="preserve">NIBRS Project RFP </w:t>
      </w:r>
      <w:r w:rsidR="00417E77">
        <w:rPr>
          <w:sz w:val="22"/>
          <w:szCs w:val="22"/>
        </w:rPr>
        <w:t>CJIS-</w:t>
      </w:r>
      <w:r>
        <w:rPr>
          <w:sz w:val="22"/>
          <w:szCs w:val="22"/>
        </w:rPr>
        <w:t>20</w:t>
      </w:r>
      <w:r w:rsidR="002754C7">
        <w:rPr>
          <w:sz w:val="22"/>
          <w:szCs w:val="22"/>
        </w:rPr>
        <w:t>16</w:t>
      </w:r>
      <w:r>
        <w:rPr>
          <w:sz w:val="22"/>
          <w:szCs w:val="22"/>
        </w:rPr>
        <w:t>-01</w:t>
      </w:r>
    </w:p>
    <w:p w:rsidR="009C0B05" w:rsidRDefault="002754C7">
      <w:pPr>
        <w:spacing w:line="360" w:lineRule="auto"/>
        <w:ind w:left="1400"/>
        <w:rPr>
          <w:sz w:val="22"/>
          <w:szCs w:val="22"/>
        </w:rPr>
      </w:pPr>
      <w:r>
        <w:rPr>
          <w:sz w:val="22"/>
          <w:szCs w:val="22"/>
        </w:rPr>
        <w:t>Ms. Joan L. Smith, CJIS</w:t>
      </w:r>
      <w:r w:rsidR="009C0B05">
        <w:rPr>
          <w:sz w:val="22"/>
          <w:szCs w:val="22"/>
        </w:rPr>
        <w:t xml:space="preserve"> Manager</w:t>
      </w:r>
    </w:p>
    <w:p w:rsidR="009C0B05" w:rsidRDefault="009C0B05">
      <w:pPr>
        <w:spacing w:line="360" w:lineRule="auto"/>
        <w:ind w:left="1400"/>
        <w:rPr>
          <w:sz w:val="22"/>
          <w:szCs w:val="22"/>
        </w:rPr>
      </w:pPr>
      <w:r>
        <w:rPr>
          <w:sz w:val="22"/>
          <w:szCs w:val="22"/>
        </w:rPr>
        <w:t>WASPC</w:t>
      </w:r>
    </w:p>
    <w:p w:rsidR="009C0B05" w:rsidRDefault="009C0B05">
      <w:pPr>
        <w:spacing w:line="360" w:lineRule="auto"/>
        <w:ind w:left="1400"/>
        <w:rPr>
          <w:sz w:val="22"/>
          <w:szCs w:val="22"/>
        </w:rPr>
      </w:pPr>
      <w:r>
        <w:rPr>
          <w:sz w:val="22"/>
          <w:szCs w:val="22"/>
        </w:rPr>
        <w:t>3060 Willamette Dr</w:t>
      </w:r>
      <w:r w:rsidR="002754C7">
        <w:rPr>
          <w:sz w:val="22"/>
          <w:szCs w:val="22"/>
        </w:rPr>
        <w:t>ive</w:t>
      </w:r>
      <w:r>
        <w:rPr>
          <w:sz w:val="22"/>
          <w:szCs w:val="22"/>
        </w:rPr>
        <w:t xml:space="preserve"> NE</w:t>
      </w:r>
    </w:p>
    <w:p w:rsidR="009C0B05" w:rsidRDefault="009C0B05">
      <w:pPr>
        <w:spacing w:line="360" w:lineRule="auto"/>
        <w:ind w:left="1400"/>
        <w:rPr>
          <w:sz w:val="22"/>
          <w:szCs w:val="22"/>
        </w:rPr>
      </w:pPr>
      <w:r>
        <w:rPr>
          <w:sz w:val="22"/>
          <w:szCs w:val="22"/>
        </w:rPr>
        <w:t xml:space="preserve">Lacey, </w:t>
      </w:r>
      <w:r w:rsidR="002754C7">
        <w:rPr>
          <w:sz w:val="22"/>
          <w:szCs w:val="22"/>
        </w:rPr>
        <w:t>WA  98516</w:t>
      </w:r>
    </w:p>
    <w:p w:rsidR="009C0B05" w:rsidRDefault="009C0B05">
      <w:pPr>
        <w:spacing w:line="360" w:lineRule="auto"/>
        <w:rPr>
          <w:sz w:val="22"/>
          <w:szCs w:val="22"/>
        </w:rPr>
      </w:pPr>
    </w:p>
    <w:p w:rsidR="009C0B05" w:rsidRPr="00D63D38" w:rsidRDefault="00AA3E39" w:rsidP="00D63D38">
      <w:pPr>
        <w:pStyle w:val="Heading2"/>
        <w:rPr>
          <w:rFonts w:asciiTheme="majorHAnsi" w:hAnsiTheme="majorHAnsi" w:cstheme="majorHAnsi"/>
        </w:rPr>
      </w:pPr>
      <w:bookmarkStart w:id="15" w:name="_Toc441827233"/>
      <w:r w:rsidRPr="00D63D38">
        <w:rPr>
          <w:rFonts w:asciiTheme="majorHAnsi" w:hAnsiTheme="majorHAnsi" w:cstheme="majorHAnsi"/>
        </w:rPr>
        <w:t xml:space="preserve">1.5 </w:t>
      </w:r>
      <w:r w:rsidR="009C0B05" w:rsidRPr="00D63D38">
        <w:rPr>
          <w:rFonts w:asciiTheme="majorHAnsi" w:hAnsiTheme="majorHAnsi" w:cstheme="majorHAnsi"/>
        </w:rPr>
        <w:t>Questions</w:t>
      </w:r>
      <w:bookmarkEnd w:id="15"/>
    </w:p>
    <w:p w:rsidR="009C0B05" w:rsidRDefault="002754C7">
      <w:pPr>
        <w:spacing w:line="360" w:lineRule="auto"/>
        <w:rPr>
          <w:sz w:val="22"/>
          <w:szCs w:val="22"/>
        </w:rPr>
      </w:pPr>
      <w:r>
        <w:rPr>
          <w:sz w:val="22"/>
          <w:szCs w:val="22"/>
        </w:rPr>
        <w:tab/>
      </w:r>
      <w:r w:rsidR="009C0B05">
        <w:rPr>
          <w:sz w:val="22"/>
          <w:szCs w:val="22"/>
        </w:rPr>
        <w:t xml:space="preserve">Submit questions in writing by mail or e-mail to the address listed below. </w:t>
      </w:r>
      <w:r>
        <w:rPr>
          <w:sz w:val="22"/>
          <w:szCs w:val="22"/>
        </w:rPr>
        <w:t xml:space="preserve"> </w:t>
      </w:r>
      <w:r w:rsidR="009C0B05">
        <w:rPr>
          <w:sz w:val="22"/>
          <w:szCs w:val="22"/>
        </w:rPr>
        <w:t xml:space="preserve">No telephone questions will be accepted or considered.  Vendors should refer to the specific RFP paragraph number and page and should quote the passage being questioned. </w:t>
      </w:r>
      <w:r>
        <w:rPr>
          <w:sz w:val="22"/>
          <w:szCs w:val="22"/>
        </w:rPr>
        <w:t xml:space="preserve"> </w:t>
      </w:r>
      <w:r w:rsidR="009C0B05">
        <w:rPr>
          <w:sz w:val="22"/>
          <w:szCs w:val="22"/>
        </w:rPr>
        <w:t>WASPC will respond to questions promptly and will send answers to Vendors as a group via e</w:t>
      </w:r>
      <w:r>
        <w:rPr>
          <w:sz w:val="22"/>
          <w:szCs w:val="22"/>
        </w:rPr>
        <w:t>-</w:t>
      </w:r>
      <w:r w:rsidR="009C0B05">
        <w:rPr>
          <w:sz w:val="22"/>
          <w:szCs w:val="22"/>
        </w:rPr>
        <w:t>mail or post on its website.  It is the Vendor’s responsibility to periodically review any updated information on the RFP that is posted on the website or e</w:t>
      </w:r>
      <w:r>
        <w:rPr>
          <w:sz w:val="22"/>
          <w:szCs w:val="22"/>
        </w:rPr>
        <w:t>-</w:t>
      </w:r>
      <w:r w:rsidR="009C0B05">
        <w:rPr>
          <w:sz w:val="22"/>
          <w:szCs w:val="22"/>
        </w:rPr>
        <w:t xml:space="preserve">mailed to Vendors. </w:t>
      </w:r>
      <w:r>
        <w:rPr>
          <w:sz w:val="22"/>
          <w:szCs w:val="22"/>
        </w:rPr>
        <w:t xml:space="preserve"> </w:t>
      </w:r>
      <w:r w:rsidR="009C0B05">
        <w:rPr>
          <w:sz w:val="22"/>
          <w:szCs w:val="22"/>
        </w:rPr>
        <w:t>WASPC will delete Vendor’s names from the text of questions and answers being sent.  Refer to the RFP schedule for the deadline date</w:t>
      </w:r>
      <w:r>
        <w:rPr>
          <w:sz w:val="22"/>
          <w:szCs w:val="22"/>
        </w:rPr>
        <w:t>s</w:t>
      </w:r>
      <w:r w:rsidR="009C0B05">
        <w:rPr>
          <w:sz w:val="22"/>
          <w:szCs w:val="22"/>
        </w:rPr>
        <w:t>.</w:t>
      </w:r>
    </w:p>
    <w:p w:rsidR="009C0B05" w:rsidRDefault="009C0B05">
      <w:pPr>
        <w:spacing w:line="360" w:lineRule="auto"/>
        <w:ind w:left="1400"/>
        <w:rPr>
          <w:sz w:val="22"/>
          <w:szCs w:val="22"/>
        </w:rPr>
      </w:pPr>
      <w:r>
        <w:rPr>
          <w:sz w:val="22"/>
          <w:szCs w:val="22"/>
        </w:rPr>
        <w:t>NIBRS Project RFP 20</w:t>
      </w:r>
      <w:r w:rsidR="002754C7">
        <w:rPr>
          <w:sz w:val="22"/>
          <w:szCs w:val="22"/>
        </w:rPr>
        <w:t>16</w:t>
      </w:r>
      <w:r>
        <w:rPr>
          <w:sz w:val="22"/>
          <w:szCs w:val="22"/>
        </w:rPr>
        <w:t xml:space="preserve"> - 01</w:t>
      </w:r>
    </w:p>
    <w:p w:rsidR="009C0B05" w:rsidRDefault="002754C7">
      <w:pPr>
        <w:spacing w:line="360" w:lineRule="auto"/>
        <w:ind w:left="1400"/>
        <w:rPr>
          <w:sz w:val="22"/>
          <w:szCs w:val="22"/>
        </w:rPr>
      </w:pPr>
      <w:r>
        <w:rPr>
          <w:sz w:val="22"/>
          <w:szCs w:val="22"/>
        </w:rPr>
        <w:lastRenderedPageBreak/>
        <w:t xml:space="preserve">Ms. Joan L. Smith, CJIS </w:t>
      </w:r>
      <w:r w:rsidR="009C0B05">
        <w:rPr>
          <w:sz w:val="22"/>
          <w:szCs w:val="22"/>
        </w:rPr>
        <w:t>Manager</w:t>
      </w:r>
    </w:p>
    <w:p w:rsidR="009C0B05" w:rsidRDefault="009C0B05">
      <w:pPr>
        <w:spacing w:line="360" w:lineRule="auto"/>
        <w:ind w:left="1400"/>
        <w:rPr>
          <w:sz w:val="22"/>
          <w:szCs w:val="22"/>
        </w:rPr>
      </w:pPr>
      <w:r>
        <w:rPr>
          <w:sz w:val="22"/>
          <w:szCs w:val="22"/>
        </w:rPr>
        <w:t>WASPC</w:t>
      </w:r>
    </w:p>
    <w:p w:rsidR="002754C7" w:rsidRDefault="009C0B05" w:rsidP="00343065">
      <w:pPr>
        <w:spacing w:line="360" w:lineRule="auto"/>
        <w:ind w:left="1400"/>
        <w:rPr>
          <w:sz w:val="22"/>
          <w:szCs w:val="22"/>
        </w:rPr>
      </w:pPr>
      <w:r>
        <w:rPr>
          <w:sz w:val="22"/>
          <w:szCs w:val="22"/>
        </w:rPr>
        <w:t>3060 Willamette Dr</w:t>
      </w:r>
      <w:r w:rsidR="002754C7">
        <w:rPr>
          <w:sz w:val="22"/>
          <w:szCs w:val="22"/>
        </w:rPr>
        <w:t xml:space="preserve">ive </w:t>
      </w:r>
      <w:r>
        <w:rPr>
          <w:sz w:val="22"/>
          <w:szCs w:val="22"/>
        </w:rPr>
        <w:t>NE</w:t>
      </w:r>
    </w:p>
    <w:p w:rsidR="00343065" w:rsidRDefault="00343065" w:rsidP="00343065">
      <w:pPr>
        <w:spacing w:line="360" w:lineRule="auto"/>
        <w:ind w:left="1400"/>
        <w:rPr>
          <w:sz w:val="22"/>
          <w:szCs w:val="22"/>
        </w:rPr>
      </w:pPr>
      <w:r>
        <w:rPr>
          <w:sz w:val="22"/>
          <w:szCs w:val="22"/>
        </w:rPr>
        <w:t>Lacey, WA  9851</w:t>
      </w:r>
      <w:r w:rsidR="002754C7">
        <w:rPr>
          <w:sz w:val="22"/>
          <w:szCs w:val="22"/>
        </w:rPr>
        <w:t>6</w:t>
      </w:r>
    </w:p>
    <w:p w:rsidR="00175313" w:rsidRDefault="00175313">
      <w:pPr>
        <w:spacing w:line="360" w:lineRule="auto"/>
        <w:ind w:left="1400"/>
      </w:pPr>
      <w:proofErr w:type="gramStart"/>
      <w:r w:rsidRPr="00175313">
        <w:rPr>
          <w:i/>
        </w:rPr>
        <w:t>or</w:t>
      </w:r>
      <w:proofErr w:type="gramEnd"/>
      <w:r>
        <w:t xml:space="preserve"> </w:t>
      </w:r>
    </w:p>
    <w:p w:rsidR="009C0B05" w:rsidRPr="002754C7" w:rsidRDefault="009F2C34">
      <w:pPr>
        <w:spacing w:line="360" w:lineRule="auto"/>
        <w:ind w:left="1400"/>
        <w:rPr>
          <w:sz w:val="22"/>
          <w:szCs w:val="22"/>
        </w:rPr>
      </w:pPr>
      <w:hyperlink r:id="rId9" w:history="1">
        <w:r w:rsidR="002754C7" w:rsidRPr="002754C7">
          <w:t>jsmith@waspc.org</w:t>
        </w:r>
      </w:hyperlink>
    </w:p>
    <w:p w:rsidR="00343065" w:rsidRPr="002754C7" w:rsidRDefault="00175313">
      <w:pPr>
        <w:spacing w:line="360" w:lineRule="auto"/>
        <w:ind w:left="1400"/>
        <w:rPr>
          <w:sz w:val="22"/>
          <w:szCs w:val="22"/>
        </w:rPr>
      </w:pPr>
      <w:proofErr w:type="gramStart"/>
      <w:r>
        <w:t>website</w:t>
      </w:r>
      <w:proofErr w:type="gramEnd"/>
      <w:r>
        <w:t xml:space="preserve">: </w:t>
      </w:r>
      <w:hyperlink r:id="rId10" w:history="1">
        <w:r w:rsidR="00343065" w:rsidRPr="002754C7">
          <w:t>www.waspc.org</w:t>
        </w:r>
      </w:hyperlink>
    </w:p>
    <w:p w:rsidR="009C0B05" w:rsidRDefault="009C0B05">
      <w:pPr>
        <w:spacing w:line="360" w:lineRule="auto"/>
        <w:rPr>
          <w:sz w:val="22"/>
          <w:szCs w:val="22"/>
        </w:rPr>
      </w:pPr>
    </w:p>
    <w:p w:rsidR="009C0B05" w:rsidRPr="00D63D38" w:rsidRDefault="00AA3E39" w:rsidP="00D63D38">
      <w:pPr>
        <w:pStyle w:val="Heading2"/>
        <w:rPr>
          <w:rFonts w:asciiTheme="majorHAnsi" w:hAnsiTheme="majorHAnsi" w:cstheme="majorHAnsi"/>
        </w:rPr>
      </w:pPr>
      <w:bookmarkStart w:id="16" w:name="_Toc441827234"/>
      <w:r w:rsidRPr="00D63D38">
        <w:rPr>
          <w:rFonts w:asciiTheme="majorHAnsi" w:hAnsiTheme="majorHAnsi" w:cstheme="majorHAnsi"/>
        </w:rPr>
        <w:t xml:space="preserve">1.6 </w:t>
      </w:r>
      <w:r w:rsidR="009C0B05" w:rsidRPr="00D63D38">
        <w:rPr>
          <w:rFonts w:asciiTheme="majorHAnsi" w:hAnsiTheme="majorHAnsi" w:cstheme="majorHAnsi"/>
        </w:rPr>
        <w:t>Oral Presentations</w:t>
      </w:r>
      <w:bookmarkEnd w:id="16"/>
    </w:p>
    <w:p w:rsidR="009C0B05" w:rsidRDefault="002754C7">
      <w:pPr>
        <w:spacing w:line="360" w:lineRule="auto"/>
        <w:rPr>
          <w:sz w:val="22"/>
          <w:szCs w:val="22"/>
        </w:rPr>
      </w:pPr>
      <w:r>
        <w:rPr>
          <w:sz w:val="22"/>
          <w:szCs w:val="22"/>
        </w:rPr>
        <w:tab/>
      </w:r>
      <w:r w:rsidR="009C0B05">
        <w:rPr>
          <w:sz w:val="22"/>
          <w:szCs w:val="22"/>
        </w:rPr>
        <w:t>Vendors may be requested to provide an oral presentation and/or demonstration of their product to the RFP team and selected WASPC personnel at the WASPC site</w:t>
      </w:r>
      <w:r w:rsidR="00EA28D3">
        <w:rPr>
          <w:sz w:val="22"/>
          <w:szCs w:val="22"/>
        </w:rPr>
        <w:t xml:space="preserve">; </w:t>
      </w:r>
      <w:r w:rsidR="00EA28D3" w:rsidRPr="00471132">
        <w:rPr>
          <w:sz w:val="22"/>
          <w:szCs w:val="22"/>
        </w:rPr>
        <w:t>this may include installation of the software for WASPC personnel to review and test for several days</w:t>
      </w:r>
      <w:r w:rsidR="009C0B05">
        <w:rPr>
          <w:sz w:val="22"/>
          <w:szCs w:val="22"/>
        </w:rPr>
        <w:t xml:space="preserve">. </w:t>
      </w:r>
      <w:r>
        <w:rPr>
          <w:sz w:val="22"/>
          <w:szCs w:val="22"/>
        </w:rPr>
        <w:t xml:space="preserve"> </w:t>
      </w:r>
      <w:r w:rsidR="009C0B05">
        <w:rPr>
          <w:sz w:val="22"/>
          <w:szCs w:val="22"/>
        </w:rPr>
        <w:t>Th</w:t>
      </w:r>
      <w:r w:rsidR="00EA28D3">
        <w:rPr>
          <w:sz w:val="22"/>
          <w:szCs w:val="22"/>
        </w:rPr>
        <w:t>e</w:t>
      </w:r>
      <w:r w:rsidR="009C0B05">
        <w:rPr>
          <w:sz w:val="22"/>
          <w:szCs w:val="22"/>
        </w:rPr>
        <w:t xml:space="preserve"> presentation must include a demonstration of the working software with the product features and functions. </w:t>
      </w:r>
      <w:r w:rsidR="00EA28D3">
        <w:rPr>
          <w:sz w:val="22"/>
          <w:szCs w:val="22"/>
        </w:rPr>
        <w:t xml:space="preserve"> </w:t>
      </w:r>
      <w:r w:rsidR="009C0B05">
        <w:rPr>
          <w:sz w:val="22"/>
          <w:szCs w:val="22"/>
        </w:rPr>
        <w:t>Appropriate visual and written materials are expected but the format is left to the discreti</w:t>
      </w:r>
      <w:r>
        <w:rPr>
          <w:sz w:val="22"/>
          <w:szCs w:val="22"/>
        </w:rPr>
        <w:t xml:space="preserve">on of the Vendor. </w:t>
      </w:r>
      <w:r w:rsidR="00EA28D3">
        <w:rPr>
          <w:sz w:val="22"/>
          <w:szCs w:val="22"/>
        </w:rPr>
        <w:t xml:space="preserve"> </w:t>
      </w:r>
      <w:r>
        <w:rPr>
          <w:sz w:val="22"/>
          <w:szCs w:val="22"/>
        </w:rPr>
        <w:t xml:space="preserve">Presentation </w:t>
      </w:r>
      <w:r w:rsidR="00EA28D3">
        <w:rPr>
          <w:sz w:val="22"/>
          <w:szCs w:val="22"/>
        </w:rPr>
        <w:t>time limitation will be determined at a later date</w:t>
      </w:r>
      <w:r w:rsidR="009C0B05">
        <w:rPr>
          <w:sz w:val="22"/>
          <w:szCs w:val="22"/>
        </w:rPr>
        <w:t xml:space="preserve">. </w:t>
      </w:r>
      <w:r w:rsidR="00EA28D3">
        <w:rPr>
          <w:sz w:val="22"/>
          <w:szCs w:val="22"/>
        </w:rPr>
        <w:t xml:space="preserve"> </w:t>
      </w:r>
      <w:r w:rsidR="009C0B05">
        <w:rPr>
          <w:sz w:val="22"/>
          <w:szCs w:val="22"/>
        </w:rPr>
        <w:t xml:space="preserve">Appropriate handouts should be prepared and distributed. </w:t>
      </w:r>
      <w:r w:rsidR="00EA28D3">
        <w:rPr>
          <w:sz w:val="22"/>
          <w:szCs w:val="22"/>
        </w:rPr>
        <w:t xml:space="preserve"> </w:t>
      </w:r>
      <w:r w:rsidR="009C0B05">
        <w:rPr>
          <w:sz w:val="22"/>
          <w:szCs w:val="22"/>
        </w:rPr>
        <w:t xml:space="preserve">There will be no more than ten WASPC people at the presentation. </w:t>
      </w:r>
      <w:r w:rsidR="00EA28D3">
        <w:rPr>
          <w:sz w:val="22"/>
          <w:szCs w:val="22"/>
        </w:rPr>
        <w:t xml:space="preserve"> </w:t>
      </w:r>
      <w:r w:rsidR="009C0B05">
        <w:rPr>
          <w:sz w:val="22"/>
          <w:szCs w:val="22"/>
        </w:rPr>
        <w:t>Travel for oral presentations will be at Vendor’s expense.</w:t>
      </w:r>
    </w:p>
    <w:p w:rsidR="009C0B05" w:rsidRDefault="009C0B05">
      <w:pPr>
        <w:spacing w:line="360" w:lineRule="auto"/>
        <w:rPr>
          <w:b/>
          <w:sz w:val="22"/>
          <w:szCs w:val="22"/>
        </w:rPr>
      </w:pPr>
    </w:p>
    <w:p w:rsidR="009C0B05" w:rsidRPr="00D63D38" w:rsidRDefault="00AA3E39" w:rsidP="00D63D38">
      <w:pPr>
        <w:pStyle w:val="Heading2"/>
        <w:rPr>
          <w:rFonts w:asciiTheme="majorHAnsi" w:hAnsiTheme="majorHAnsi" w:cstheme="majorHAnsi"/>
        </w:rPr>
      </w:pPr>
      <w:bookmarkStart w:id="17" w:name="_Toc441827235"/>
      <w:r w:rsidRPr="00D63D38">
        <w:rPr>
          <w:rFonts w:asciiTheme="majorHAnsi" w:hAnsiTheme="majorHAnsi" w:cstheme="majorHAnsi"/>
        </w:rPr>
        <w:t xml:space="preserve">1.7 </w:t>
      </w:r>
      <w:r w:rsidR="009C0B05" w:rsidRPr="00D63D38">
        <w:rPr>
          <w:rFonts w:asciiTheme="majorHAnsi" w:hAnsiTheme="majorHAnsi" w:cstheme="majorHAnsi"/>
        </w:rPr>
        <w:t>Award Notification</w:t>
      </w:r>
      <w:bookmarkEnd w:id="17"/>
    </w:p>
    <w:p w:rsidR="009C0B05" w:rsidRDefault="00EA28D3">
      <w:pPr>
        <w:spacing w:line="360" w:lineRule="auto"/>
        <w:rPr>
          <w:sz w:val="22"/>
          <w:szCs w:val="22"/>
        </w:rPr>
      </w:pPr>
      <w:r>
        <w:rPr>
          <w:sz w:val="22"/>
          <w:szCs w:val="22"/>
        </w:rPr>
        <w:tab/>
      </w:r>
      <w:r w:rsidR="009C0B05">
        <w:rPr>
          <w:sz w:val="22"/>
          <w:szCs w:val="22"/>
        </w:rPr>
        <w:t xml:space="preserve">After a final selection is made, the </w:t>
      </w:r>
      <w:r>
        <w:rPr>
          <w:sz w:val="22"/>
          <w:szCs w:val="22"/>
        </w:rPr>
        <w:t xml:space="preserve">successful </w:t>
      </w:r>
      <w:r w:rsidR="009C0B05">
        <w:rPr>
          <w:sz w:val="22"/>
          <w:szCs w:val="22"/>
        </w:rPr>
        <w:t>Vendor will be invited to negotiate a contract with WASPC; remaining Vendors will be notified in writing of their selection status.</w:t>
      </w:r>
    </w:p>
    <w:p w:rsidR="009C0B05" w:rsidRDefault="009C0B05">
      <w:pPr>
        <w:spacing w:line="360" w:lineRule="auto"/>
        <w:rPr>
          <w:sz w:val="22"/>
          <w:szCs w:val="22"/>
        </w:rPr>
      </w:pPr>
    </w:p>
    <w:p w:rsidR="009C0B05" w:rsidRPr="00D63D38" w:rsidRDefault="00AA3E39" w:rsidP="00D63D38">
      <w:pPr>
        <w:pStyle w:val="Heading2"/>
        <w:rPr>
          <w:rFonts w:asciiTheme="majorHAnsi" w:hAnsiTheme="majorHAnsi" w:cstheme="majorHAnsi"/>
        </w:rPr>
      </w:pPr>
      <w:bookmarkStart w:id="18" w:name="_Toc441827236"/>
      <w:r w:rsidRPr="00D63D38">
        <w:rPr>
          <w:rFonts w:asciiTheme="majorHAnsi" w:hAnsiTheme="majorHAnsi" w:cstheme="majorHAnsi"/>
        </w:rPr>
        <w:t xml:space="preserve">1.8 </w:t>
      </w:r>
      <w:r w:rsidR="009C0B05" w:rsidRPr="00D63D38">
        <w:rPr>
          <w:rFonts w:asciiTheme="majorHAnsi" w:hAnsiTheme="majorHAnsi" w:cstheme="majorHAnsi"/>
        </w:rPr>
        <w:t>Ownership of Materials</w:t>
      </w:r>
      <w:bookmarkEnd w:id="18"/>
    </w:p>
    <w:p w:rsidR="009C0B05" w:rsidRDefault="00EA28D3">
      <w:pPr>
        <w:spacing w:line="360" w:lineRule="auto"/>
        <w:rPr>
          <w:sz w:val="22"/>
          <w:szCs w:val="22"/>
        </w:rPr>
      </w:pPr>
      <w:r>
        <w:rPr>
          <w:sz w:val="22"/>
          <w:szCs w:val="22"/>
        </w:rPr>
        <w:tab/>
      </w:r>
      <w:r w:rsidR="009C0B05">
        <w:rPr>
          <w:sz w:val="22"/>
          <w:szCs w:val="22"/>
        </w:rPr>
        <w:t xml:space="preserve">All material submitted in response to this RFP become the property of WASPC. </w:t>
      </w:r>
      <w:r>
        <w:rPr>
          <w:sz w:val="22"/>
          <w:szCs w:val="22"/>
        </w:rPr>
        <w:t xml:space="preserve"> </w:t>
      </w:r>
      <w:r w:rsidR="009C0B05">
        <w:rPr>
          <w:sz w:val="22"/>
          <w:szCs w:val="22"/>
        </w:rPr>
        <w:t>Proposals and supporting materials will not be returned to Vendors.</w:t>
      </w:r>
    </w:p>
    <w:p w:rsidR="009C0B05" w:rsidRDefault="009C0B05">
      <w:pPr>
        <w:spacing w:line="360" w:lineRule="auto"/>
        <w:rPr>
          <w:sz w:val="22"/>
          <w:szCs w:val="22"/>
        </w:rPr>
      </w:pPr>
    </w:p>
    <w:p w:rsidR="009C0B05" w:rsidRPr="00D63D38" w:rsidRDefault="00AA3E39" w:rsidP="00D63D38">
      <w:pPr>
        <w:pStyle w:val="Heading2"/>
        <w:rPr>
          <w:rFonts w:asciiTheme="majorHAnsi" w:hAnsiTheme="majorHAnsi" w:cstheme="majorHAnsi"/>
        </w:rPr>
      </w:pPr>
      <w:bookmarkStart w:id="19" w:name="_Toc441827237"/>
      <w:r w:rsidRPr="00D63D38">
        <w:rPr>
          <w:rFonts w:asciiTheme="majorHAnsi" w:hAnsiTheme="majorHAnsi" w:cstheme="majorHAnsi"/>
        </w:rPr>
        <w:t xml:space="preserve">1.9 </w:t>
      </w:r>
      <w:r w:rsidR="009C0B05" w:rsidRPr="00D63D38">
        <w:rPr>
          <w:rFonts w:asciiTheme="majorHAnsi" w:hAnsiTheme="majorHAnsi" w:cstheme="majorHAnsi"/>
        </w:rPr>
        <w:t>Rejection of Proposals</w:t>
      </w:r>
      <w:bookmarkEnd w:id="19"/>
    </w:p>
    <w:p w:rsidR="009C0B05" w:rsidRDefault="00EA28D3">
      <w:pPr>
        <w:spacing w:line="360" w:lineRule="auto"/>
        <w:rPr>
          <w:sz w:val="22"/>
          <w:szCs w:val="22"/>
        </w:rPr>
      </w:pPr>
      <w:r>
        <w:rPr>
          <w:sz w:val="22"/>
          <w:szCs w:val="22"/>
        </w:rPr>
        <w:tab/>
      </w:r>
      <w:r w:rsidR="009C0B05">
        <w:rPr>
          <w:sz w:val="22"/>
          <w:szCs w:val="22"/>
        </w:rPr>
        <w:t xml:space="preserve">WASPC reserves the right to reject any or all proposals. </w:t>
      </w:r>
      <w:r>
        <w:rPr>
          <w:sz w:val="22"/>
          <w:szCs w:val="22"/>
        </w:rPr>
        <w:t xml:space="preserve"> </w:t>
      </w:r>
      <w:r w:rsidR="009C0B05">
        <w:rPr>
          <w:sz w:val="22"/>
          <w:szCs w:val="22"/>
        </w:rPr>
        <w:t xml:space="preserve">One copy of each proposal will be kept on file for six months; all other copies </w:t>
      </w:r>
      <w:r>
        <w:rPr>
          <w:sz w:val="22"/>
          <w:szCs w:val="22"/>
        </w:rPr>
        <w:t xml:space="preserve">may </w:t>
      </w:r>
      <w:r w:rsidR="009C0B05">
        <w:rPr>
          <w:sz w:val="22"/>
          <w:szCs w:val="22"/>
        </w:rPr>
        <w:t>be destroyed, along with any collateral materials sent with the proposal.</w:t>
      </w:r>
    </w:p>
    <w:p w:rsidR="009C0B05" w:rsidRDefault="009C0B05">
      <w:pPr>
        <w:spacing w:line="360" w:lineRule="auto"/>
        <w:rPr>
          <w:sz w:val="22"/>
          <w:szCs w:val="22"/>
        </w:rPr>
      </w:pPr>
    </w:p>
    <w:p w:rsidR="009C0B05" w:rsidRPr="00D63D38" w:rsidRDefault="00AA3E39" w:rsidP="00D63D38">
      <w:pPr>
        <w:pStyle w:val="Heading2"/>
        <w:rPr>
          <w:rFonts w:asciiTheme="majorHAnsi" w:hAnsiTheme="majorHAnsi" w:cstheme="majorHAnsi"/>
        </w:rPr>
      </w:pPr>
      <w:bookmarkStart w:id="20" w:name="_Toc441827238"/>
      <w:r w:rsidRPr="00D63D38">
        <w:rPr>
          <w:rFonts w:asciiTheme="majorHAnsi" w:hAnsiTheme="majorHAnsi" w:cstheme="majorHAnsi"/>
        </w:rPr>
        <w:lastRenderedPageBreak/>
        <w:t xml:space="preserve">1.10 </w:t>
      </w:r>
      <w:r w:rsidR="009C0B05" w:rsidRPr="00D63D38">
        <w:rPr>
          <w:rFonts w:asciiTheme="majorHAnsi" w:hAnsiTheme="majorHAnsi" w:cstheme="majorHAnsi"/>
        </w:rPr>
        <w:t>Proposal Costs</w:t>
      </w:r>
      <w:bookmarkEnd w:id="20"/>
    </w:p>
    <w:p w:rsidR="009C0B05" w:rsidRDefault="00EA28D3">
      <w:pPr>
        <w:spacing w:line="360" w:lineRule="auto"/>
        <w:rPr>
          <w:sz w:val="22"/>
          <w:szCs w:val="22"/>
        </w:rPr>
      </w:pPr>
      <w:r>
        <w:rPr>
          <w:sz w:val="22"/>
          <w:szCs w:val="22"/>
        </w:rPr>
        <w:tab/>
      </w:r>
      <w:r w:rsidR="009C0B05">
        <w:rPr>
          <w:sz w:val="22"/>
          <w:szCs w:val="22"/>
        </w:rPr>
        <w:t>WASPC is not responsible for any costs or expenses incurred by the Vendor in the preparation of the proposal or any product demonstrations.</w:t>
      </w:r>
    </w:p>
    <w:p w:rsidR="009C0B05" w:rsidRDefault="009C0B05">
      <w:pPr>
        <w:spacing w:line="360" w:lineRule="auto"/>
        <w:rPr>
          <w:sz w:val="22"/>
          <w:szCs w:val="22"/>
        </w:rPr>
      </w:pPr>
    </w:p>
    <w:p w:rsidR="009C0B05" w:rsidRPr="00D63D38" w:rsidRDefault="00AA3E39" w:rsidP="00D63D38">
      <w:pPr>
        <w:pStyle w:val="Heading2"/>
        <w:rPr>
          <w:rFonts w:asciiTheme="majorHAnsi" w:hAnsiTheme="majorHAnsi" w:cstheme="majorHAnsi"/>
        </w:rPr>
      </w:pPr>
      <w:bookmarkStart w:id="21" w:name="_Toc441827239"/>
      <w:r w:rsidRPr="00D63D38">
        <w:rPr>
          <w:rFonts w:asciiTheme="majorHAnsi" w:hAnsiTheme="majorHAnsi" w:cstheme="majorHAnsi"/>
        </w:rPr>
        <w:t xml:space="preserve">1.11 </w:t>
      </w:r>
      <w:r w:rsidR="009C0B05" w:rsidRPr="00D63D38">
        <w:rPr>
          <w:rFonts w:asciiTheme="majorHAnsi" w:hAnsiTheme="majorHAnsi" w:cstheme="majorHAnsi"/>
        </w:rPr>
        <w:t>Errors in Proposal</w:t>
      </w:r>
      <w:bookmarkEnd w:id="21"/>
    </w:p>
    <w:p w:rsidR="009C0B05" w:rsidRDefault="00EA28D3">
      <w:pPr>
        <w:spacing w:line="360" w:lineRule="auto"/>
        <w:rPr>
          <w:sz w:val="22"/>
          <w:szCs w:val="22"/>
        </w:rPr>
      </w:pPr>
      <w:r>
        <w:rPr>
          <w:sz w:val="22"/>
          <w:szCs w:val="22"/>
        </w:rPr>
        <w:tab/>
      </w:r>
      <w:r w:rsidR="009C0B05">
        <w:rPr>
          <w:sz w:val="22"/>
          <w:szCs w:val="22"/>
        </w:rPr>
        <w:t xml:space="preserve">WASPC is not responsible for errors in Vendor proposals. </w:t>
      </w:r>
      <w:r>
        <w:rPr>
          <w:sz w:val="22"/>
          <w:szCs w:val="22"/>
        </w:rPr>
        <w:t xml:space="preserve"> </w:t>
      </w:r>
      <w:r w:rsidR="009C0B05">
        <w:rPr>
          <w:sz w:val="22"/>
          <w:szCs w:val="22"/>
        </w:rPr>
        <w:t xml:space="preserve">A Vendor may correct an error in its original proposal with WASPC approval. </w:t>
      </w:r>
      <w:r>
        <w:rPr>
          <w:sz w:val="22"/>
          <w:szCs w:val="22"/>
        </w:rPr>
        <w:t xml:space="preserve"> </w:t>
      </w:r>
      <w:r w:rsidR="009C0B05">
        <w:rPr>
          <w:sz w:val="22"/>
          <w:szCs w:val="22"/>
        </w:rPr>
        <w:t xml:space="preserve">Changes after the submission date may be made only to correct an existing error in a part of a proposal. </w:t>
      </w:r>
      <w:r>
        <w:rPr>
          <w:sz w:val="22"/>
          <w:szCs w:val="22"/>
        </w:rPr>
        <w:t xml:space="preserve"> </w:t>
      </w:r>
      <w:r w:rsidR="009C0B05">
        <w:rPr>
          <w:sz w:val="22"/>
          <w:szCs w:val="22"/>
        </w:rPr>
        <w:t xml:space="preserve">New material may not be submitted. </w:t>
      </w:r>
      <w:r>
        <w:rPr>
          <w:sz w:val="22"/>
          <w:szCs w:val="22"/>
        </w:rPr>
        <w:t xml:space="preserve"> </w:t>
      </w:r>
      <w:r w:rsidR="009C0B05">
        <w:rPr>
          <w:sz w:val="22"/>
          <w:szCs w:val="22"/>
        </w:rPr>
        <w:t>No oral, telephone, or faxed modifications or corrections will be accepted.</w:t>
      </w:r>
    </w:p>
    <w:p w:rsidR="009C0B05" w:rsidRDefault="009C0B05">
      <w:pPr>
        <w:spacing w:line="360" w:lineRule="auto"/>
        <w:rPr>
          <w:sz w:val="22"/>
          <w:szCs w:val="22"/>
        </w:rPr>
      </w:pPr>
    </w:p>
    <w:p w:rsidR="009C0B05" w:rsidRPr="00D63D38" w:rsidRDefault="00D63D38" w:rsidP="00D63D38">
      <w:pPr>
        <w:pStyle w:val="Heading2"/>
        <w:rPr>
          <w:rFonts w:asciiTheme="majorHAnsi" w:hAnsiTheme="majorHAnsi" w:cstheme="majorHAnsi"/>
        </w:rPr>
      </w:pPr>
      <w:bookmarkStart w:id="22" w:name="_Toc441827240"/>
      <w:r w:rsidRPr="00D63D38">
        <w:rPr>
          <w:rFonts w:asciiTheme="majorHAnsi" w:hAnsiTheme="majorHAnsi" w:cstheme="majorHAnsi"/>
        </w:rPr>
        <w:t xml:space="preserve">1.12 </w:t>
      </w:r>
      <w:r w:rsidR="009C0B05" w:rsidRPr="00D63D38">
        <w:rPr>
          <w:rFonts w:asciiTheme="majorHAnsi" w:hAnsiTheme="majorHAnsi" w:cstheme="majorHAnsi"/>
        </w:rPr>
        <w:t>Evaluation Criteria</w:t>
      </w:r>
      <w:bookmarkEnd w:id="22"/>
    </w:p>
    <w:p w:rsidR="009C0B05" w:rsidRDefault="00EA28D3">
      <w:pPr>
        <w:spacing w:line="360" w:lineRule="auto"/>
        <w:rPr>
          <w:sz w:val="22"/>
          <w:szCs w:val="22"/>
        </w:rPr>
      </w:pPr>
      <w:r>
        <w:rPr>
          <w:sz w:val="22"/>
          <w:szCs w:val="22"/>
        </w:rPr>
        <w:tab/>
      </w:r>
      <w:r w:rsidR="009C0B05">
        <w:rPr>
          <w:sz w:val="22"/>
          <w:szCs w:val="22"/>
        </w:rPr>
        <w:t xml:space="preserve">The </w:t>
      </w:r>
      <w:r>
        <w:rPr>
          <w:sz w:val="22"/>
          <w:szCs w:val="22"/>
        </w:rPr>
        <w:t>successful</w:t>
      </w:r>
      <w:r w:rsidR="009C0B05">
        <w:rPr>
          <w:sz w:val="22"/>
          <w:szCs w:val="22"/>
        </w:rPr>
        <w:t xml:space="preserve"> proposal shall provide a complete package and satisfy all demands and requirements contained in this RFP. </w:t>
      </w:r>
      <w:r>
        <w:rPr>
          <w:sz w:val="22"/>
          <w:szCs w:val="22"/>
        </w:rPr>
        <w:t xml:space="preserve"> </w:t>
      </w:r>
      <w:r w:rsidR="009C0B05">
        <w:rPr>
          <w:sz w:val="22"/>
          <w:szCs w:val="22"/>
        </w:rPr>
        <w:t xml:space="preserve">Proposals that meet the proposal instructions and requirements will be given a thorough and objective review. </w:t>
      </w:r>
      <w:r>
        <w:rPr>
          <w:sz w:val="22"/>
          <w:szCs w:val="22"/>
        </w:rPr>
        <w:t xml:space="preserve"> </w:t>
      </w:r>
      <w:r w:rsidR="009C0B05">
        <w:rPr>
          <w:sz w:val="22"/>
          <w:szCs w:val="22"/>
        </w:rPr>
        <w:t>Proposals that are late, do not comply with proposal instructions, or fail to satisfy mandatory requirements will be eliminated without further consideration.</w:t>
      </w:r>
      <w:r>
        <w:rPr>
          <w:sz w:val="22"/>
          <w:szCs w:val="22"/>
        </w:rPr>
        <w:t xml:space="preserve">  </w:t>
      </w:r>
      <w:r w:rsidR="009C0B05">
        <w:rPr>
          <w:sz w:val="22"/>
          <w:szCs w:val="22"/>
        </w:rPr>
        <w:t>WASPC will evaluate proposals using a number of factors as outlined in the next paragraphs.</w:t>
      </w:r>
    </w:p>
    <w:p w:rsidR="009C0B05" w:rsidRDefault="009C0B05">
      <w:pPr>
        <w:spacing w:line="360" w:lineRule="auto"/>
        <w:rPr>
          <w:sz w:val="22"/>
          <w:szCs w:val="22"/>
        </w:rPr>
      </w:pPr>
    </w:p>
    <w:p w:rsidR="009C0B05" w:rsidRPr="00D63D38" w:rsidRDefault="00D63D38" w:rsidP="00D63D38">
      <w:pPr>
        <w:pStyle w:val="Heading3"/>
        <w:rPr>
          <w:rFonts w:asciiTheme="majorHAnsi" w:hAnsiTheme="majorHAnsi" w:cstheme="majorHAnsi"/>
        </w:rPr>
      </w:pPr>
      <w:bookmarkStart w:id="23" w:name="_Toc441827241"/>
      <w:r w:rsidRPr="00D63D38">
        <w:rPr>
          <w:rFonts w:asciiTheme="majorHAnsi" w:hAnsiTheme="majorHAnsi" w:cstheme="majorHAnsi"/>
        </w:rPr>
        <w:t>1.12.1</w:t>
      </w:r>
      <w:r>
        <w:rPr>
          <w:rFonts w:asciiTheme="majorHAnsi" w:hAnsiTheme="majorHAnsi" w:cstheme="majorHAnsi"/>
        </w:rPr>
        <w:t xml:space="preserve"> </w:t>
      </w:r>
      <w:r w:rsidR="009C0B05" w:rsidRPr="00D63D38">
        <w:rPr>
          <w:rFonts w:asciiTheme="majorHAnsi" w:hAnsiTheme="majorHAnsi" w:cstheme="majorHAnsi"/>
        </w:rPr>
        <w:t>Technical Solution</w:t>
      </w:r>
      <w:bookmarkEnd w:id="23"/>
    </w:p>
    <w:p w:rsidR="009C0B05" w:rsidRDefault="00EA28D3">
      <w:pPr>
        <w:spacing w:line="360" w:lineRule="auto"/>
        <w:rPr>
          <w:sz w:val="22"/>
          <w:szCs w:val="22"/>
        </w:rPr>
      </w:pPr>
      <w:r>
        <w:rPr>
          <w:sz w:val="22"/>
          <w:szCs w:val="22"/>
        </w:rPr>
        <w:tab/>
      </w:r>
      <w:r w:rsidR="009C0B05">
        <w:rPr>
          <w:sz w:val="22"/>
          <w:szCs w:val="22"/>
        </w:rPr>
        <w:t xml:space="preserve">Primary consideration will be given to meeting the mandatory functional requirements as listed in this RFP. </w:t>
      </w:r>
      <w:r w:rsidR="00471132">
        <w:rPr>
          <w:sz w:val="22"/>
          <w:szCs w:val="22"/>
        </w:rPr>
        <w:t xml:space="preserve"> </w:t>
      </w:r>
      <w:r w:rsidR="009C0B05">
        <w:rPr>
          <w:sz w:val="22"/>
          <w:szCs w:val="22"/>
        </w:rPr>
        <w:t>Proposals will be evaluated according to the following criteria:</w:t>
      </w:r>
    </w:p>
    <w:p w:rsidR="009C0B05" w:rsidRDefault="009C0B05" w:rsidP="00471132">
      <w:pPr>
        <w:numPr>
          <w:ilvl w:val="0"/>
          <w:numId w:val="1"/>
        </w:numPr>
        <w:tabs>
          <w:tab w:val="clear" w:pos="1440"/>
          <w:tab w:val="num" w:pos="1080"/>
        </w:tabs>
        <w:spacing w:line="360" w:lineRule="auto"/>
        <w:rPr>
          <w:sz w:val="22"/>
          <w:szCs w:val="22"/>
        </w:rPr>
      </w:pPr>
      <w:r>
        <w:rPr>
          <w:sz w:val="22"/>
          <w:szCs w:val="22"/>
        </w:rPr>
        <w:t>Fulfillment of the requirements as stated in this RFP.</w:t>
      </w:r>
    </w:p>
    <w:p w:rsidR="009C0B05" w:rsidRDefault="009C0B05" w:rsidP="00471132">
      <w:pPr>
        <w:numPr>
          <w:ilvl w:val="0"/>
          <w:numId w:val="1"/>
        </w:numPr>
        <w:tabs>
          <w:tab w:val="clear" w:pos="1440"/>
          <w:tab w:val="num" w:pos="1080"/>
        </w:tabs>
        <w:spacing w:line="360" w:lineRule="auto"/>
        <w:rPr>
          <w:sz w:val="22"/>
          <w:szCs w:val="22"/>
        </w:rPr>
      </w:pPr>
      <w:r>
        <w:rPr>
          <w:sz w:val="22"/>
          <w:szCs w:val="22"/>
        </w:rPr>
        <w:t>Understanding of the work to be performed.</w:t>
      </w:r>
    </w:p>
    <w:p w:rsidR="009C0B05" w:rsidRDefault="009C0B05" w:rsidP="00471132">
      <w:pPr>
        <w:numPr>
          <w:ilvl w:val="0"/>
          <w:numId w:val="1"/>
        </w:numPr>
        <w:tabs>
          <w:tab w:val="clear" w:pos="1440"/>
          <w:tab w:val="num" w:pos="1080"/>
        </w:tabs>
        <w:spacing w:line="360" w:lineRule="auto"/>
        <w:rPr>
          <w:sz w:val="22"/>
          <w:szCs w:val="22"/>
        </w:rPr>
      </w:pPr>
      <w:r>
        <w:rPr>
          <w:sz w:val="22"/>
          <w:szCs w:val="22"/>
        </w:rPr>
        <w:t>Technical approach and methodology to accomplish the work.</w:t>
      </w:r>
    </w:p>
    <w:p w:rsidR="009C0B05" w:rsidRDefault="009C0B05" w:rsidP="00471132">
      <w:pPr>
        <w:numPr>
          <w:ilvl w:val="0"/>
          <w:numId w:val="1"/>
        </w:numPr>
        <w:tabs>
          <w:tab w:val="clear" w:pos="1440"/>
          <w:tab w:val="num" w:pos="1080"/>
        </w:tabs>
        <w:spacing w:line="360" w:lineRule="auto"/>
        <w:rPr>
          <w:sz w:val="22"/>
          <w:szCs w:val="22"/>
        </w:rPr>
      </w:pPr>
      <w:r>
        <w:rPr>
          <w:sz w:val="22"/>
          <w:szCs w:val="22"/>
        </w:rPr>
        <w:t>Completeness and competence in addressing the scope of work.</w:t>
      </w:r>
    </w:p>
    <w:p w:rsidR="009C0B05" w:rsidRDefault="009C0B05" w:rsidP="00471132">
      <w:pPr>
        <w:numPr>
          <w:ilvl w:val="0"/>
          <w:numId w:val="1"/>
        </w:numPr>
        <w:tabs>
          <w:tab w:val="clear" w:pos="1440"/>
          <w:tab w:val="num" w:pos="1080"/>
        </w:tabs>
        <w:spacing w:line="360" w:lineRule="auto"/>
        <w:rPr>
          <w:sz w:val="22"/>
          <w:szCs w:val="22"/>
        </w:rPr>
      </w:pPr>
      <w:r>
        <w:rPr>
          <w:sz w:val="22"/>
          <w:szCs w:val="22"/>
        </w:rPr>
        <w:t>Demonstrated and reliable technology with previous use and success.</w:t>
      </w:r>
    </w:p>
    <w:p w:rsidR="009C0B05" w:rsidRDefault="009C0B05">
      <w:pPr>
        <w:spacing w:line="360" w:lineRule="auto"/>
        <w:rPr>
          <w:sz w:val="22"/>
          <w:szCs w:val="22"/>
        </w:rPr>
      </w:pPr>
    </w:p>
    <w:p w:rsidR="009C0B05" w:rsidRPr="00D63D38" w:rsidRDefault="009C0B05" w:rsidP="00D63D38">
      <w:pPr>
        <w:pStyle w:val="Heading3"/>
        <w:rPr>
          <w:rFonts w:asciiTheme="majorHAnsi" w:hAnsiTheme="majorHAnsi" w:cstheme="majorHAnsi"/>
        </w:rPr>
      </w:pPr>
      <w:bookmarkStart w:id="24" w:name="_Toc441827242"/>
      <w:r w:rsidRPr="00D63D38">
        <w:rPr>
          <w:rFonts w:asciiTheme="majorHAnsi" w:hAnsiTheme="majorHAnsi" w:cstheme="majorHAnsi"/>
        </w:rPr>
        <w:t>1.12.2</w:t>
      </w:r>
      <w:r w:rsidR="006B7BED">
        <w:rPr>
          <w:rFonts w:asciiTheme="majorHAnsi" w:hAnsiTheme="majorHAnsi" w:cstheme="majorHAnsi"/>
        </w:rPr>
        <w:t xml:space="preserve"> </w:t>
      </w:r>
      <w:r w:rsidRPr="00D63D38">
        <w:rPr>
          <w:rFonts w:asciiTheme="majorHAnsi" w:hAnsiTheme="majorHAnsi" w:cstheme="majorHAnsi"/>
        </w:rPr>
        <w:t>Project Management</w:t>
      </w:r>
      <w:bookmarkEnd w:id="24"/>
    </w:p>
    <w:p w:rsidR="009C0B05" w:rsidRDefault="00EA28D3">
      <w:pPr>
        <w:spacing w:line="360" w:lineRule="auto"/>
        <w:rPr>
          <w:sz w:val="22"/>
          <w:szCs w:val="22"/>
        </w:rPr>
      </w:pPr>
      <w:r>
        <w:rPr>
          <w:sz w:val="22"/>
          <w:szCs w:val="22"/>
        </w:rPr>
        <w:tab/>
      </w:r>
      <w:r w:rsidR="009C0B05">
        <w:rPr>
          <w:sz w:val="22"/>
          <w:szCs w:val="22"/>
        </w:rPr>
        <w:t xml:space="preserve">WASPC believes that effective project management is essential for successful project implementation. </w:t>
      </w:r>
      <w:r>
        <w:rPr>
          <w:sz w:val="22"/>
          <w:szCs w:val="22"/>
        </w:rPr>
        <w:t xml:space="preserve"> </w:t>
      </w:r>
      <w:r w:rsidR="009C0B05">
        <w:rPr>
          <w:sz w:val="22"/>
          <w:szCs w:val="22"/>
        </w:rPr>
        <w:t>Vendors will be evaluated on the completeness and responsiveness of their project management plans and the project team assigned.</w:t>
      </w:r>
    </w:p>
    <w:p w:rsidR="009C0B05" w:rsidRDefault="009C0B05">
      <w:pPr>
        <w:spacing w:line="360" w:lineRule="auto"/>
        <w:rPr>
          <w:sz w:val="22"/>
          <w:szCs w:val="22"/>
        </w:rPr>
      </w:pPr>
    </w:p>
    <w:p w:rsidR="009C0B05" w:rsidRDefault="00EA28D3">
      <w:pPr>
        <w:spacing w:line="360" w:lineRule="auto"/>
        <w:rPr>
          <w:sz w:val="22"/>
          <w:szCs w:val="22"/>
        </w:rPr>
      </w:pPr>
      <w:r>
        <w:rPr>
          <w:sz w:val="22"/>
          <w:szCs w:val="22"/>
        </w:rPr>
        <w:lastRenderedPageBreak/>
        <w:tab/>
      </w:r>
      <w:r w:rsidR="009C0B05">
        <w:rPr>
          <w:sz w:val="22"/>
          <w:szCs w:val="22"/>
        </w:rPr>
        <w:t xml:space="preserve">As part of the project management plan, Vendors must demonstrate adequate experience in developing and implementing similar systems and be very familiar with the NIBRS terminology and requirements. </w:t>
      </w:r>
      <w:r>
        <w:rPr>
          <w:sz w:val="22"/>
          <w:szCs w:val="22"/>
        </w:rPr>
        <w:t xml:space="preserve"> </w:t>
      </w:r>
      <w:r w:rsidR="009C0B05">
        <w:rPr>
          <w:sz w:val="22"/>
          <w:szCs w:val="22"/>
        </w:rPr>
        <w:t>WASPC’s confidence in the Vendor’s ability to meet deadlines and successfully manage similar projects will be a primary consideration.</w:t>
      </w:r>
    </w:p>
    <w:p w:rsidR="009C0B05" w:rsidRDefault="00EA28D3">
      <w:pPr>
        <w:spacing w:line="360" w:lineRule="auto"/>
        <w:rPr>
          <w:sz w:val="22"/>
          <w:szCs w:val="22"/>
        </w:rPr>
      </w:pPr>
      <w:r>
        <w:rPr>
          <w:sz w:val="22"/>
          <w:szCs w:val="22"/>
        </w:rPr>
        <w:tab/>
      </w:r>
      <w:r w:rsidR="009C0B05">
        <w:rPr>
          <w:sz w:val="22"/>
          <w:szCs w:val="22"/>
        </w:rPr>
        <w:t>Special consideration will be given to Vendors who propose a detailed project plan with sufficient breakdown of tasks and steps to demonstrate a complete understanding of the project.</w:t>
      </w:r>
    </w:p>
    <w:p w:rsidR="009C0B05" w:rsidRDefault="009C0B05">
      <w:pPr>
        <w:spacing w:line="360" w:lineRule="auto"/>
        <w:rPr>
          <w:sz w:val="22"/>
          <w:szCs w:val="22"/>
        </w:rPr>
      </w:pPr>
    </w:p>
    <w:p w:rsidR="009C0B05" w:rsidRPr="00D63D38" w:rsidRDefault="00D63D38" w:rsidP="00D63D38">
      <w:pPr>
        <w:pStyle w:val="Heading3"/>
        <w:rPr>
          <w:rFonts w:asciiTheme="majorHAnsi" w:hAnsiTheme="majorHAnsi" w:cstheme="majorHAnsi"/>
        </w:rPr>
      </w:pPr>
      <w:bookmarkStart w:id="25" w:name="_Toc441827243"/>
      <w:r w:rsidRPr="00D63D38">
        <w:rPr>
          <w:rFonts w:asciiTheme="majorHAnsi" w:hAnsiTheme="majorHAnsi" w:cstheme="majorHAnsi"/>
        </w:rPr>
        <w:t xml:space="preserve">1.12.3 </w:t>
      </w:r>
      <w:r w:rsidR="009C0B05" w:rsidRPr="00D63D38">
        <w:rPr>
          <w:rFonts w:asciiTheme="majorHAnsi" w:hAnsiTheme="majorHAnsi" w:cstheme="majorHAnsi"/>
        </w:rPr>
        <w:t>Pricing</w:t>
      </w:r>
      <w:bookmarkEnd w:id="25"/>
    </w:p>
    <w:p w:rsidR="009C0B05" w:rsidRDefault="00EA28D3">
      <w:pPr>
        <w:spacing w:line="360" w:lineRule="auto"/>
        <w:rPr>
          <w:sz w:val="22"/>
          <w:szCs w:val="22"/>
        </w:rPr>
      </w:pPr>
      <w:r>
        <w:rPr>
          <w:sz w:val="22"/>
          <w:szCs w:val="22"/>
        </w:rPr>
        <w:tab/>
      </w:r>
      <w:r w:rsidR="009C0B05">
        <w:rPr>
          <w:sz w:val="22"/>
          <w:szCs w:val="22"/>
        </w:rPr>
        <w:t>WASPC will consider pricing as part of the evaluation criteria for both initial product purchase and for continuing maintenance and support.</w:t>
      </w:r>
      <w:r>
        <w:rPr>
          <w:sz w:val="22"/>
          <w:szCs w:val="22"/>
        </w:rPr>
        <w:t xml:space="preserve"> </w:t>
      </w:r>
      <w:r w:rsidR="009C0B05">
        <w:rPr>
          <w:sz w:val="22"/>
          <w:szCs w:val="22"/>
        </w:rPr>
        <w:t xml:space="preserve"> It is not essential to bid the lowest price to win; however, large pricing differentials among Vendors will be carefully examined. </w:t>
      </w:r>
      <w:r>
        <w:rPr>
          <w:sz w:val="22"/>
          <w:szCs w:val="22"/>
        </w:rPr>
        <w:t xml:space="preserve"> </w:t>
      </w:r>
      <w:r w:rsidR="009C0B05">
        <w:rPr>
          <w:sz w:val="22"/>
          <w:szCs w:val="22"/>
        </w:rPr>
        <w:t xml:space="preserve">Price will be used as a final indicator for determining the winner when all other criteria have been analyzed. </w:t>
      </w:r>
    </w:p>
    <w:p w:rsidR="009C0B05" w:rsidRDefault="009C0B05">
      <w:pPr>
        <w:spacing w:line="360" w:lineRule="auto"/>
        <w:rPr>
          <w:sz w:val="22"/>
          <w:szCs w:val="22"/>
        </w:rPr>
      </w:pPr>
    </w:p>
    <w:p w:rsidR="009C0B05" w:rsidRPr="00D63D38" w:rsidRDefault="00D63D38" w:rsidP="00D63D38">
      <w:pPr>
        <w:pStyle w:val="Heading3"/>
        <w:rPr>
          <w:rFonts w:asciiTheme="majorHAnsi" w:hAnsiTheme="majorHAnsi" w:cstheme="majorHAnsi"/>
        </w:rPr>
      </w:pPr>
      <w:bookmarkStart w:id="26" w:name="_Toc441827244"/>
      <w:r w:rsidRPr="00D63D38">
        <w:rPr>
          <w:rFonts w:asciiTheme="majorHAnsi" w:hAnsiTheme="majorHAnsi" w:cstheme="majorHAnsi"/>
        </w:rPr>
        <w:t xml:space="preserve">1.12.4 </w:t>
      </w:r>
      <w:r w:rsidR="009C0B05" w:rsidRPr="00D63D38">
        <w:rPr>
          <w:rFonts w:asciiTheme="majorHAnsi" w:hAnsiTheme="majorHAnsi" w:cstheme="majorHAnsi"/>
        </w:rPr>
        <w:t>References and Demonstrations</w:t>
      </w:r>
      <w:bookmarkEnd w:id="26"/>
    </w:p>
    <w:p w:rsidR="009C0B05" w:rsidRDefault="00EA28D3">
      <w:pPr>
        <w:spacing w:line="360" w:lineRule="auto"/>
        <w:rPr>
          <w:sz w:val="22"/>
          <w:szCs w:val="22"/>
        </w:rPr>
      </w:pPr>
      <w:r>
        <w:rPr>
          <w:sz w:val="22"/>
          <w:szCs w:val="22"/>
        </w:rPr>
        <w:tab/>
      </w:r>
      <w:r w:rsidR="009C0B05">
        <w:rPr>
          <w:sz w:val="22"/>
          <w:szCs w:val="22"/>
        </w:rPr>
        <w:t xml:space="preserve">Vendor references will be an evaluation factor. </w:t>
      </w:r>
      <w:r w:rsidR="00CB3FC7">
        <w:rPr>
          <w:sz w:val="22"/>
          <w:szCs w:val="22"/>
        </w:rPr>
        <w:t xml:space="preserve"> </w:t>
      </w:r>
      <w:r w:rsidR="009C0B05">
        <w:rPr>
          <w:sz w:val="22"/>
          <w:szCs w:val="22"/>
        </w:rPr>
        <w:t xml:space="preserve">For Vendors </w:t>
      </w:r>
      <w:r>
        <w:rPr>
          <w:sz w:val="22"/>
          <w:szCs w:val="22"/>
        </w:rPr>
        <w:t>in final consideration</w:t>
      </w:r>
      <w:r w:rsidR="009C0B05">
        <w:rPr>
          <w:sz w:val="22"/>
          <w:szCs w:val="22"/>
        </w:rPr>
        <w:t>, WASPC may make a site</w:t>
      </w:r>
      <w:r w:rsidR="00CB3FC7">
        <w:rPr>
          <w:sz w:val="22"/>
          <w:szCs w:val="22"/>
        </w:rPr>
        <w:t xml:space="preserve"> visit to the reference site(s)</w:t>
      </w:r>
      <w:r w:rsidR="009C0B05">
        <w:rPr>
          <w:sz w:val="22"/>
          <w:szCs w:val="22"/>
        </w:rPr>
        <w:t xml:space="preserve"> at WASPC’s expense. </w:t>
      </w:r>
    </w:p>
    <w:p w:rsidR="009C0B05" w:rsidRDefault="009C0B05">
      <w:pPr>
        <w:spacing w:line="360" w:lineRule="auto"/>
        <w:rPr>
          <w:sz w:val="22"/>
          <w:szCs w:val="22"/>
        </w:rPr>
      </w:pPr>
    </w:p>
    <w:p w:rsidR="009C0B05" w:rsidRPr="00D63D38" w:rsidRDefault="00D63D38" w:rsidP="00D63D38">
      <w:pPr>
        <w:pStyle w:val="Heading2"/>
        <w:rPr>
          <w:rFonts w:asciiTheme="majorHAnsi" w:hAnsiTheme="majorHAnsi" w:cstheme="majorHAnsi"/>
        </w:rPr>
      </w:pPr>
      <w:bookmarkStart w:id="27" w:name="_Toc441827245"/>
      <w:r w:rsidRPr="00D63D38">
        <w:rPr>
          <w:rFonts w:asciiTheme="majorHAnsi" w:hAnsiTheme="majorHAnsi" w:cstheme="majorHAnsi"/>
        </w:rPr>
        <w:t xml:space="preserve">1.13 </w:t>
      </w:r>
      <w:r w:rsidR="009C0B05" w:rsidRPr="00D63D38">
        <w:rPr>
          <w:rFonts w:asciiTheme="majorHAnsi" w:hAnsiTheme="majorHAnsi" w:cstheme="majorHAnsi"/>
        </w:rPr>
        <w:t>Proposal Format</w:t>
      </w:r>
      <w:bookmarkEnd w:id="27"/>
    </w:p>
    <w:p w:rsidR="009C0B05" w:rsidRDefault="00FD7990">
      <w:pPr>
        <w:spacing w:line="360" w:lineRule="auto"/>
        <w:rPr>
          <w:sz w:val="22"/>
          <w:szCs w:val="22"/>
        </w:rPr>
      </w:pPr>
      <w:r>
        <w:rPr>
          <w:sz w:val="22"/>
          <w:szCs w:val="22"/>
        </w:rPr>
        <w:tab/>
      </w:r>
      <w:r w:rsidR="009C0B05">
        <w:rPr>
          <w:sz w:val="22"/>
          <w:szCs w:val="22"/>
        </w:rPr>
        <w:t xml:space="preserve">Vendors must adhere to the following proposal format, which provides a section layout for the proposal. </w:t>
      </w:r>
      <w:r>
        <w:rPr>
          <w:sz w:val="22"/>
          <w:szCs w:val="22"/>
        </w:rPr>
        <w:t xml:space="preserve"> </w:t>
      </w:r>
      <w:r w:rsidR="009C0B05">
        <w:rPr>
          <w:sz w:val="22"/>
          <w:szCs w:val="22"/>
        </w:rPr>
        <w:t>Deviations from these requirements may disqualify a Vendor from consideration.</w:t>
      </w:r>
    </w:p>
    <w:p w:rsidR="009C0B05" w:rsidRDefault="009C0B05">
      <w:pPr>
        <w:spacing w:line="360" w:lineRule="auto"/>
        <w:rPr>
          <w:sz w:val="22"/>
          <w:szCs w:val="22"/>
        </w:rPr>
      </w:pPr>
      <w:r>
        <w:rPr>
          <w:sz w:val="22"/>
          <w:szCs w:val="22"/>
        </w:rPr>
        <w:t>Proposal Format:</w:t>
      </w:r>
    </w:p>
    <w:p w:rsidR="009C0B05" w:rsidRDefault="00CB3FC7">
      <w:pPr>
        <w:tabs>
          <w:tab w:val="left" w:pos="700"/>
        </w:tabs>
        <w:spacing w:line="360" w:lineRule="auto"/>
        <w:ind w:left="1100" w:hanging="1400"/>
        <w:rPr>
          <w:sz w:val="22"/>
          <w:szCs w:val="22"/>
        </w:rPr>
      </w:pPr>
      <w:r>
        <w:rPr>
          <w:sz w:val="22"/>
          <w:szCs w:val="22"/>
        </w:rPr>
        <w:tab/>
        <w:t>Cover letter</w:t>
      </w:r>
    </w:p>
    <w:p w:rsidR="009C0B05" w:rsidRDefault="009C0B05">
      <w:pPr>
        <w:spacing w:line="360" w:lineRule="auto"/>
        <w:rPr>
          <w:sz w:val="22"/>
          <w:szCs w:val="22"/>
        </w:rPr>
      </w:pPr>
      <w:r>
        <w:rPr>
          <w:sz w:val="22"/>
          <w:szCs w:val="22"/>
        </w:rPr>
        <w:tab/>
        <w:t>Section 1</w:t>
      </w:r>
      <w:r>
        <w:rPr>
          <w:sz w:val="22"/>
          <w:szCs w:val="22"/>
        </w:rPr>
        <w:tab/>
        <w:t>Proposal executive summary</w:t>
      </w:r>
    </w:p>
    <w:p w:rsidR="009C0B05" w:rsidRDefault="009C0B05">
      <w:pPr>
        <w:spacing w:line="360" w:lineRule="auto"/>
        <w:rPr>
          <w:sz w:val="22"/>
          <w:szCs w:val="22"/>
        </w:rPr>
      </w:pPr>
      <w:r>
        <w:rPr>
          <w:sz w:val="22"/>
          <w:szCs w:val="22"/>
        </w:rPr>
        <w:tab/>
        <w:t>Section 2</w:t>
      </w:r>
      <w:r>
        <w:rPr>
          <w:sz w:val="22"/>
          <w:szCs w:val="22"/>
        </w:rPr>
        <w:tab/>
        <w:t>Technical solution and description</w:t>
      </w:r>
    </w:p>
    <w:p w:rsidR="009C0B05" w:rsidRDefault="009C0B05">
      <w:pPr>
        <w:spacing w:line="360" w:lineRule="auto"/>
        <w:rPr>
          <w:sz w:val="22"/>
          <w:szCs w:val="22"/>
        </w:rPr>
      </w:pPr>
      <w:r>
        <w:rPr>
          <w:sz w:val="22"/>
          <w:szCs w:val="22"/>
        </w:rPr>
        <w:tab/>
        <w:t>Section 3</w:t>
      </w:r>
      <w:r>
        <w:rPr>
          <w:sz w:val="22"/>
          <w:szCs w:val="22"/>
        </w:rPr>
        <w:tab/>
        <w:t>Project management description</w:t>
      </w:r>
    </w:p>
    <w:p w:rsidR="009C0B05" w:rsidRDefault="009C0B05">
      <w:pPr>
        <w:spacing w:line="360" w:lineRule="auto"/>
        <w:rPr>
          <w:sz w:val="22"/>
          <w:szCs w:val="22"/>
        </w:rPr>
      </w:pPr>
      <w:r>
        <w:rPr>
          <w:sz w:val="22"/>
          <w:szCs w:val="22"/>
        </w:rPr>
        <w:tab/>
        <w:t>Section 4</w:t>
      </w:r>
      <w:r>
        <w:rPr>
          <w:sz w:val="22"/>
          <w:szCs w:val="22"/>
        </w:rPr>
        <w:tab/>
        <w:t>Vendor section for additional information</w:t>
      </w:r>
    </w:p>
    <w:p w:rsidR="009C0B05" w:rsidRDefault="009C0B05">
      <w:pPr>
        <w:tabs>
          <w:tab w:val="left" w:pos="700"/>
        </w:tabs>
        <w:spacing w:line="360" w:lineRule="auto"/>
        <w:ind w:left="1100" w:hanging="1400"/>
        <w:rPr>
          <w:sz w:val="22"/>
          <w:szCs w:val="22"/>
        </w:rPr>
      </w:pPr>
      <w:r>
        <w:rPr>
          <w:sz w:val="22"/>
          <w:szCs w:val="22"/>
        </w:rPr>
        <w:tab/>
        <w:t>Section 5</w:t>
      </w:r>
      <w:r>
        <w:rPr>
          <w:sz w:val="22"/>
          <w:szCs w:val="22"/>
        </w:rPr>
        <w:tab/>
        <w:t>Pricing section</w:t>
      </w:r>
      <w:r w:rsidR="00CB3FC7">
        <w:rPr>
          <w:sz w:val="22"/>
          <w:szCs w:val="22"/>
        </w:rPr>
        <w:t xml:space="preserve"> - </w:t>
      </w:r>
      <w:r>
        <w:rPr>
          <w:sz w:val="22"/>
          <w:szCs w:val="22"/>
        </w:rPr>
        <w:t>to include product and maintenance/support pricing</w:t>
      </w:r>
    </w:p>
    <w:p w:rsidR="009C0B05" w:rsidRDefault="009C0B05">
      <w:pPr>
        <w:spacing w:line="360" w:lineRule="auto"/>
        <w:rPr>
          <w:sz w:val="22"/>
          <w:szCs w:val="22"/>
        </w:rPr>
      </w:pPr>
      <w:r>
        <w:rPr>
          <w:sz w:val="22"/>
          <w:szCs w:val="22"/>
        </w:rPr>
        <w:tab/>
        <w:t>Appendix A</w:t>
      </w:r>
      <w:r>
        <w:rPr>
          <w:sz w:val="22"/>
          <w:szCs w:val="22"/>
        </w:rPr>
        <w:tab/>
        <w:t>Supplemental and Collateral Material</w:t>
      </w:r>
    </w:p>
    <w:p w:rsidR="009C0B05" w:rsidRDefault="009C0B05">
      <w:pPr>
        <w:spacing w:line="360" w:lineRule="auto"/>
        <w:rPr>
          <w:sz w:val="22"/>
          <w:szCs w:val="22"/>
        </w:rPr>
      </w:pPr>
      <w:r>
        <w:rPr>
          <w:sz w:val="22"/>
          <w:szCs w:val="22"/>
        </w:rPr>
        <w:tab/>
        <w:t>Appendix B</w:t>
      </w:r>
      <w:r>
        <w:rPr>
          <w:sz w:val="22"/>
          <w:szCs w:val="22"/>
        </w:rPr>
        <w:tab/>
        <w:t>Vendor financial qualifications and annual reports</w:t>
      </w:r>
    </w:p>
    <w:p w:rsidR="009C0B05" w:rsidRDefault="009C0B05">
      <w:pPr>
        <w:spacing w:line="360" w:lineRule="auto"/>
        <w:rPr>
          <w:sz w:val="22"/>
          <w:szCs w:val="22"/>
        </w:rPr>
      </w:pPr>
      <w:r>
        <w:rPr>
          <w:sz w:val="22"/>
          <w:szCs w:val="22"/>
        </w:rPr>
        <w:tab/>
        <w:t>Appendix C</w:t>
      </w:r>
      <w:r>
        <w:rPr>
          <w:sz w:val="22"/>
          <w:szCs w:val="22"/>
        </w:rPr>
        <w:tab/>
        <w:t>Vendor purchase contract</w:t>
      </w:r>
    </w:p>
    <w:p w:rsidR="009C0B05" w:rsidRDefault="009C0B05">
      <w:pPr>
        <w:spacing w:line="360" w:lineRule="auto"/>
        <w:rPr>
          <w:sz w:val="22"/>
          <w:szCs w:val="22"/>
        </w:rPr>
      </w:pPr>
      <w:r>
        <w:rPr>
          <w:sz w:val="22"/>
          <w:szCs w:val="22"/>
        </w:rPr>
        <w:tab/>
        <w:t>Appendix D</w:t>
      </w:r>
      <w:r>
        <w:rPr>
          <w:sz w:val="22"/>
          <w:szCs w:val="22"/>
        </w:rPr>
        <w:tab/>
        <w:t>Vendor software license agreements</w:t>
      </w:r>
    </w:p>
    <w:p w:rsidR="009C0B05" w:rsidRPr="00AA5979" w:rsidRDefault="009C0B05">
      <w:pPr>
        <w:spacing w:line="360" w:lineRule="auto"/>
        <w:rPr>
          <w:sz w:val="12"/>
          <w:szCs w:val="12"/>
        </w:rPr>
      </w:pPr>
    </w:p>
    <w:p w:rsidR="009C0B05" w:rsidRDefault="009C0B05">
      <w:pPr>
        <w:spacing w:line="360" w:lineRule="auto"/>
        <w:rPr>
          <w:sz w:val="22"/>
          <w:szCs w:val="22"/>
        </w:rPr>
      </w:pPr>
      <w:r w:rsidRPr="00FD7990">
        <w:rPr>
          <w:b/>
          <w:sz w:val="22"/>
          <w:szCs w:val="22"/>
        </w:rPr>
        <w:t>Cover letter</w:t>
      </w:r>
      <w:r>
        <w:rPr>
          <w:sz w:val="22"/>
          <w:szCs w:val="22"/>
        </w:rPr>
        <w:t xml:space="preserve">. A cover letter must accompany all proposals. </w:t>
      </w:r>
      <w:r w:rsidR="00FD7990">
        <w:rPr>
          <w:sz w:val="22"/>
          <w:szCs w:val="22"/>
        </w:rPr>
        <w:t xml:space="preserve"> </w:t>
      </w:r>
      <w:r>
        <w:rPr>
          <w:sz w:val="22"/>
          <w:szCs w:val="22"/>
        </w:rPr>
        <w:t xml:space="preserve">A corporate officer or person who is authorized to represent Vendor must sign this letter. </w:t>
      </w:r>
      <w:r w:rsidR="00FD7990">
        <w:rPr>
          <w:sz w:val="22"/>
          <w:szCs w:val="22"/>
        </w:rPr>
        <w:t xml:space="preserve"> </w:t>
      </w:r>
      <w:r>
        <w:rPr>
          <w:sz w:val="22"/>
          <w:szCs w:val="22"/>
        </w:rPr>
        <w:t>The cover letter must meet the following requirements:</w:t>
      </w:r>
    </w:p>
    <w:p w:rsidR="009C0B05" w:rsidRDefault="009C0B05" w:rsidP="00721D80">
      <w:pPr>
        <w:numPr>
          <w:ilvl w:val="0"/>
          <w:numId w:val="2"/>
        </w:numPr>
        <w:spacing w:line="360" w:lineRule="auto"/>
        <w:rPr>
          <w:sz w:val="22"/>
          <w:szCs w:val="22"/>
        </w:rPr>
      </w:pPr>
      <w:r>
        <w:rPr>
          <w:sz w:val="22"/>
          <w:szCs w:val="22"/>
        </w:rPr>
        <w:t>Identify the submitting Vendor.</w:t>
      </w:r>
    </w:p>
    <w:p w:rsidR="009C0B05" w:rsidRDefault="009C0B05" w:rsidP="00721D80">
      <w:pPr>
        <w:numPr>
          <w:ilvl w:val="0"/>
          <w:numId w:val="2"/>
        </w:numPr>
        <w:spacing w:line="360" w:lineRule="auto"/>
        <w:rPr>
          <w:sz w:val="22"/>
          <w:szCs w:val="22"/>
        </w:rPr>
      </w:pPr>
      <w:r>
        <w:rPr>
          <w:sz w:val="22"/>
          <w:szCs w:val="22"/>
        </w:rPr>
        <w:t>Identify the name and title of the person authorized by the Vendor to obligate the Vendor contractually.</w:t>
      </w:r>
    </w:p>
    <w:p w:rsidR="009C0B05" w:rsidRDefault="009C0B05" w:rsidP="00721D80">
      <w:pPr>
        <w:numPr>
          <w:ilvl w:val="0"/>
          <w:numId w:val="2"/>
        </w:numPr>
        <w:spacing w:line="360" w:lineRule="auto"/>
        <w:rPr>
          <w:sz w:val="22"/>
          <w:szCs w:val="22"/>
        </w:rPr>
      </w:pPr>
      <w:r>
        <w:rPr>
          <w:sz w:val="22"/>
          <w:szCs w:val="22"/>
        </w:rPr>
        <w:t>Identify the name, title, and telephone number of the person authorized to negotiate the contract on behalf of the Vendor.</w:t>
      </w:r>
    </w:p>
    <w:p w:rsidR="009C0B05" w:rsidRDefault="009C0B05" w:rsidP="00721D80">
      <w:pPr>
        <w:numPr>
          <w:ilvl w:val="0"/>
          <w:numId w:val="2"/>
        </w:numPr>
        <w:spacing w:line="360" w:lineRule="auto"/>
        <w:rPr>
          <w:sz w:val="22"/>
          <w:szCs w:val="22"/>
        </w:rPr>
      </w:pPr>
      <w:r>
        <w:rPr>
          <w:sz w:val="22"/>
          <w:szCs w:val="22"/>
        </w:rPr>
        <w:t>Bear the signature of the person authorized to obligate the Vendor contractually</w:t>
      </w:r>
      <w:r w:rsidR="00CB3FC7">
        <w:rPr>
          <w:sz w:val="22"/>
          <w:szCs w:val="22"/>
        </w:rPr>
        <w:t>.</w:t>
      </w:r>
      <w:r>
        <w:rPr>
          <w:sz w:val="22"/>
          <w:szCs w:val="22"/>
        </w:rPr>
        <w:t xml:space="preserve"> </w:t>
      </w:r>
    </w:p>
    <w:p w:rsidR="009C0B05" w:rsidRDefault="009C0B05" w:rsidP="00721D80">
      <w:pPr>
        <w:numPr>
          <w:ilvl w:val="0"/>
          <w:numId w:val="2"/>
        </w:numPr>
        <w:spacing w:line="360" w:lineRule="auto"/>
        <w:rPr>
          <w:sz w:val="22"/>
          <w:szCs w:val="22"/>
        </w:rPr>
      </w:pPr>
      <w:r>
        <w:rPr>
          <w:sz w:val="22"/>
          <w:szCs w:val="22"/>
        </w:rPr>
        <w:t>Identify the names, titles, and telephone numbers of persons to be contacted for clarification.</w:t>
      </w:r>
    </w:p>
    <w:p w:rsidR="009C0B05" w:rsidRDefault="009C0B05" w:rsidP="00721D80">
      <w:pPr>
        <w:numPr>
          <w:ilvl w:val="0"/>
          <w:numId w:val="2"/>
        </w:numPr>
        <w:spacing w:line="360" w:lineRule="auto"/>
        <w:rPr>
          <w:sz w:val="22"/>
          <w:szCs w:val="22"/>
        </w:rPr>
      </w:pPr>
      <w:r>
        <w:rPr>
          <w:sz w:val="22"/>
          <w:szCs w:val="22"/>
        </w:rPr>
        <w:t>Explicitly indicate acceptance of the requirements in this RFP.</w:t>
      </w:r>
    </w:p>
    <w:p w:rsidR="009C0B05" w:rsidRDefault="009C0B05" w:rsidP="00721D80">
      <w:pPr>
        <w:numPr>
          <w:ilvl w:val="0"/>
          <w:numId w:val="2"/>
        </w:numPr>
        <w:spacing w:line="360" w:lineRule="auto"/>
        <w:rPr>
          <w:sz w:val="22"/>
          <w:szCs w:val="22"/>
        </w:rPr>
      </w:pPr>
      <w:r>
        <w:rPr>
          <w:sz w:val="22"/>
          <w:szCs w:val="22"/>
        </w:rPr>
        <w:t>Acknowledge receipt of any and all amendments to this RFP.</w:t>
      </w:r>
    </w:p>
    <w:p w:rsidR="009C0B05" w:rsidRDefault="009C0B05">
      <w:pPr>
        <w:spacing w:line="360" w:lineRule="auto"/>
        <w:rPr>
          <w:sz w:val="22"/>
          <w:szCs w:val="22"/>
        </w:rPr>
      </w:pPr>
    </w:p>
    <w:p w:rsidR="009C0B05" w:rsidRPr="00D63D38" w:rsidRDefault="00D63D38" w:rsidP="00D63D38">
      <w:pPr>
        <w:pStyle w:val="Heading2"/>
        <w:rPr>
          <w:rFonts w:asciiTheme="majorHAnsi" w:hAnsiTheme="majorHAnsi" w:cstheme="majorHAnsi"/>
        </w:rPr>
      </w:pPr>
      <w:bookmarkStart w:id="28" w:name="_Toc441827246"/>
      <w:r w:rsidRPr="00D63D38">
        <w:rPr>
          <w:rFonts w:asciiTheme="majorHAnsi" w:hAnsiTheme="majorHAnsi" w:cstheme="majorHAnsi"/>
        </w:rPr>
        <w:t xml:space="preserve">1.14 </w:t>
      </w:r>
      <w:r w:rsidR="009C0B05" w:rsidRPr="00D63D38">
        <w:rPr>
          <w:rFonts w:asciiTheme="majorHAnsi" w:hAnsiTheme="majorHAnsi" w:cstheme="majorHAnsi"/>
        </w:rPr>
        <w:t>Number of Proposals</w:t>
      </w:r>
      <w:bookmarkEnd w:id="28"/>
    </w:p>
    <w:p w:rsidR="009C0B05" w:rsidRDefault="00FD7990">
      <w:pPr>
        <w:spacing w:line="360" w:lineRule="auto"/>
        <w:rPr>
          <w:sz w:val="22"/>
          <w:szCs w:val="22"/>
        </w:rPr>
      </w:pPr>
      <w:r>
        <w:rPr>
          <w:sz w:val="22"/>
          <w:szCs w:val="22"/>
        </w:rPr>
        <w:tab/>
      </w:r>
      <w:r w:rsidR="009C0B05">
        <w:rPr>
          <w:sz w:val="22"/>
          <w:szCs w:val="22"/>
        </w:rPr>
        <w:t xml:space="preserve">Vendors must provide five copies of their proposal. </w:t>
      </w:r>
      <w:r>
        <w:rPr>
          <w:sz w:val="22"/>
          <w:szCs w:val="22"/>
        </w:rPr>
        <w:t xml:space="preserve"> </w:t>
      </w:r>
      <w:r w:rsidR="009C0B05">
        <w:rPr>
          <w:sz w:val="22"/>
          <w:szCs w:val="22"/>
        </w:rPr>
        <w:t>Only one copy of the Appendix reports/materials need</w:t>
      </w:r>
      <w:r>
        <w:rPr>
          <w:sz w:val="22"/>
          <w:szCs w:val="22"/>
        </w:rPr>
        <w:t>s to</w:t>
      </w:r>
      <w:r w:rsidR="009C0B05">
        <w:rPr>
          <w:sz w:val="22"/>
          <w:szCs w:val="22"/>
        </w:rPr>
        <w:t xml:space="preserve"> be submitted.</w:t>
      </w:r>
    </w:p>
    <w:p w:rsidR="009C0B05" w:rsidRDefault="009C0B05">
      <w:pPr>
        <w:spacing w:line="360" w:lineRule="auto"/>
        <w:rPr>
          <w:sz w:val="22"/>
          <w:szCs w:val="22"/>
        </w:rPr>
      </w:pPr>
    </w:p>
    <w:p w:rsidR="009C0B05" w:rsidRPr="00D63D38" w:rsidRDefault="00D63D38" w:rsidP="00D63D38">
      <w:pPr>
        <w:pStyle w:val="Heading2"/>
        <w:rPr>
          <w:rFonts w:asciiTheme="majorHAnsi" w:hAnsiTheme="majorHAnsi" w:cstheme="majorHAnsi"/>
        </w:rPr>
      </w:pPr>
      <w:bookmarkStart w:id="29" w:name="_Toc441827247"/>
      <w:r w:rsidRPr="00D63D38">
        <w:rPr>
          <w:rFonts w:asciiTheme="majorHAnsi" w:hAnsiTheme="majorHAnsi" w:cstheme="majorHAnsi"/>
        </w:rPr>
        <w:t xml:space="preserve">1.15 </w:t>
      </w:r>
      <w:r w:rsidR="009C0B05" w:rsidRPr="00D63D38">
        <w:rPr>
          <w:rFonts w:asciiTheme="majorHAnsi" w:hAnsiTheme="majorHAnsi" w:cstheme="majorHAnsi"/>
        </w:rPr>
        <w:t>Proposal Preparation</w:t>
      </w:r>
      <w:bookmarkEnd w:id="29"/>
    </w:p>
    <w:p w:rsidR="009C0B05" w:rsidRDefault="00FD7990">
      <w:pPr>
        <w:spacing w:line="360" w:lineRule="auto"/>
        <w:rPr>
          <w:sz w:val="22"/>
          <w:szCs w:val="22"/>
        </w:rPr>
      </w:pPr>
      <w:r>
        <w:rPr>
          <w:sz w:val="22"/>
          <w:szCs w:val="22"/>
        </w:rPr>
        <w:tab/>
      </w:r>
      <w:r w:rsidR="009C0B05">
        <w:rPr>
          <w:sz w:val="22"/>
          <w:szCs w:val="22"/>
        </w:rPr>
        <w:t xml:space="preserve">Proposals should be prepared simply and economically without emphasis on the presentation of the proposal. </w:t>
      </w:r>
      <w:r>
        <w:rPr>
          <w:sz w:val="22"/>
          <w:szCs w:val="22"/>
        </w:rPr>
        <w:t xml:space="preserve"> </w:t>
      </w:r>
      <w:r w:rsidR="009C0B05">
        <w:rPr>
          <w:sz w:val="22"/>
          <w:szCs w:val="22"/>
        </w:rPr>
        <w:t>Expensive bindings, photographs, or other excessive material are neither desired nor needed.</w:t>
      </w:r>
    </w:p>
    <w:p w:rsidR="009C0B05" w:rsidRDefault="00FD7990">
      <w:pPr>
        <w:spacing w:line="360" w:lineRule="auto"/>
        <w:rPr>
          <w:sz w:val="22"/>
          <w:szCs w:val="22"/>
        </w:rPr>
      </w:pPr>
      <w:r>
        <w:rPr>
          <w:sz w:val="22"/>
          <w:szCs w:val="22"/>
        </w:rPr>
        <w:tab/>
      </w:r>
      <w:r w:rsidR="009C0B05">
        <w:rPr>
          <w:sz w:val="22"/>
          <w:szCs w:val="22"/>
        </w:rPr>
        <w:t xml:space="preserve">WASPC prefers to receive proposals in appropriately sized three-ring binders with an </w:t>
      </w:r>
      <w:r w:rsidR="00332E3C">
        <w:rPr>
          <w:sz w:val="22"/>
          <w:szCs w:val="22"/>
        </w:rPr>
        <w:t>index</w:t>
      </w:r>
      <w:r w:rsidR="009C0B05">
        <w:rPr>
          <w:sz w:val="22"/>
          <w:szCs w:val="22"/>
        </w:rPr>
        <w:t xml:space="preserve"> and tables identifying separate sections.</w:t>
      </w:r>
    </w:p>
    <w:p w:rsidR="009C0B05" w:rsidRDefault="009C0B05">
      <w:pPr>
        <w:spacing w:line="360" w:lineRule="auto"/>
        <w:rPr>
          <w:sz w:val="22"/>
          <w:szCs w:val="22"/>
        </w:rPr>
      </w:pPr>
    </w:p>
    <w:p w:rsidR="009C0B05" w:rsidRPr="00D63D38" w:rsidRDefault="00D63D38" w:rsidP="00D63D38">
      <w:pPr>
        <w:pStyle w:val="Heading2"/>
        <w:rPr>
          <w:rFonts w:asciiTheme="majorHAnsi" w:hAnsiTheme="majorHAnsi" w:cstheme="majorHAnsi"/>
        </w:rPr>
      </w:pPr>
      <w:bookmarkStart w:id="30" w:name="_Toc441827248"/>
      <w:r w:rsidRPr="00D63D38">
        <w:rPr>
          <w:rFonts w:asciiTheme="majorHAnsi" w:hAnsiTheme="majorHAnsi" w:cstheme="majorHAnsi"/>
        </w:rPr>
        <w:t xml:space="preserve">1.16 </w:t>
      </w:r>
      <w:r w:rsidR="009C0B05" w:rsidRPr="00D63D38">
        <w:rPr>
          <w:rFonts w:asciiTheme="majorHAnsi" w:hAnsiTheme="majorHAnsi" w:cstheme="majorHAnsi"/>
        </w:rPr>
        <w:t>Confidential or Proprietary Information</w:t>
      </w:r>
      <w:bookmarkEnd w:id="30"/>
    </w:p>
    <w:p w:rsidR="009C0B05" w:rsidRDefault="00FD7990">
      <w:pPr>
        <w:spacing w:line="360" w:lineRule="auto"/>
        <w:rPr>
          <w:sz w:val="22"/>
          <w:szCs w:val="22"/>
        </w:rPr>
      </w:pPr>
      <w:r>
        <w:rPr>
          <w:sz w:val="22"/>
          <w:szCs w:val="22"/>
        </w:rPr>
        <w:tab/>
      </w:r>
      <w:r w:rsidR="009C0B05">
        <w:rPr>
          <w:sz w:val="22"/>
          <w:szCs w:val="22"/>
        </w:rPr>
        <w:t>Following the award of a contract, responses to this RFP are subject to release as public information unless the response or specific information contained therein is identified as exempt from public disclosure.  Respondents are advised to consult with legal counsel regarding disclosure issues.  WASPC assumes no obligation or responsibility relating to disclosure or nondisclosure of information submitted by respondents.</w:t>
      </w:r>
    </w:p>
    <w:p w:rsidR="0026780E" w:rsidRDefault="0026780E">
      <w:pPr>
        <w:spacing w:line="360" w:lineRule="auto"/>
        <w:rPr>
          <w:sz w:val="22"/>
          <w:szCs w:val="22"/>
        </w:rPr>
      </w:pPr>
    </w:p>
    <w:p w:rsidR="009C0B05" w:rsidRDefault="00FD7990">
      <w:pPr>
        <w:spacing w:line="360" w:lineRule="auto"/>
        <w:rPr>
          <w:sz w:val="22"/>
          <w:szCs w:val="22"/>
        </w:rPr>
      </w:pPr>
      <w:r>
        <w:rPr>
          <w:sz w:val="22"/>
          <w:szCs w:val="22"/>
        </w:rPr>
        <w:lastRenderedPageBreak/>
        <w:tab/>
      </w:r>
      <w:r w:rsidR="009C0B05">
        <w:rPr>
          <w:sz w:val="22"/>
          <w:szCs w:val="22"/>
        </w:rPr>
        <w:t xml:space="preserve">If a respondent believes that any portion of a proposal is confidential, the respondent must so specify.  The respondent must stamp in bold red letters the term “CONFIDENTIAL” on that specific part or page of the proposal that the respondent believes to be confidential.  The respondent must submit in writing specific detailed reasons, including any relevant legal authority, stating why the respondent believes the material to be confidential.  Vague and general claims to confidentiality will not be accepted.  All proposals and parts of proposals that are not marked as confidential will be automatically considered public information after the contract is awarded.  The successful proposal may be considered public information even though parts are marked confidential and excluded from public review.  </w:t>
      </w:r>
      <w:r w:rsidR="00CB3FC7">
        <w:rPr>
          <w:sz w:val="22"/>
          <w:szCs w:val="22"/>
        </w:rPr>
        <w:t>The r</w:t>
      </w:r>
      <w:r w:rsidR="009C0B05">
        <w:rPr>
          <w:sz w:val="22"/>
          <w:szCs w:val="22"/>
        </w:rPr>
        <w:t xml:space="preserve">espondent may not deem the entire proposal to be confidential. </w:t>
      </w:r>
    </w:p>
    <w:p w:rsidR="009C0B05" w:rsidRDefault="00FD7990">
      <w:pPr>
        <w:spacing w:line="360" w:lineRule="auto"/>
        <w:rPr>
          <w:sz w:val="22"/>
          <w:szCs w:val="22"/>
        </w:rPr>
      </w:pPr>
      <w:r>
        <w:rPr>
          <w:sz w:val="22"/>
          <w:szCs w:val="22"/>
        </w:rPr>
        <w:tab/>
      </w:r>
      <w:r w:rsidR="009C0B05">
        <w:rPr>
          <w:sz w:val="22"/>
          <w:szCs w:val="22"/>
        </w:rPr>
        <w:t>All information gathered, produced, derived, obtained, analyzed, controlled</w:t>
      </w:r>
      <w:r>
        <w:rPr>
          <w:sz w:val="22"/>
          <w:szCs w:val="22"/>
        </w:rPr>
        <w:t>,</w:t>
      </w:r>
      <w:r w:rsidR="009C0B05">
        <w:rPr>
          <w:sz w:val="22"/>
          <w:szCs w:val="22"/>
        </w:rPr>
        <w:t xml:space="preserve"> or accessed by the respondent in connection with this RFP or Contract is Confidential and considered “Privileged Information”</w:t>
      </w:r>
      <w:r>
        <w:rPr>
          <w:sz w:val="22"/>
          <w:szCs w:val="22"/>
        </w:rPr>
        <w:t>.</w:t>
      </w:r>
      <w:r w:rsidR="009C0B05">
        <w:rPr>
          <w:sz w:val="22"/>
          <w:szCs w:val="22"/>
        </w:rPr>
        <w:t xml:space="preserve">  Privileged Information shall not be released or disclosed by the respondent without the prior written consent of WASPC, which consent must specifically identify the Privileged Information to be disclosed by the respondent and the nature of the disclosure for which consent is sought.  Respondents must execute and return with their proposals a Nondisclosure Agreement, in the form </w:t>
      </w:r>
      <w:r w:rsidR="002E1A92">
        <w:rPr>
          <w:sz w:val="22"/>
          <w:szCs w:val="22"/>
        </w:rPr>
        <w:t xml:space="preserve">located in </w:t>
      </w:r>
      <w:r w:rsidR="009C0B05">
        <w:rPr>
          <w:sz w:val="22"/>
          <w:szCs w:val="22"/>
        </w:rPr>
        <w:t>Appendix B</w:t>
      </w:r>
      <w:r w:rsidR="006857D0">
        <w:rPr>
          <w:sz w:val="22"/>
          <w:szCs w:val="22"/>
        </w:rPr>
        <w:t>.</w:t>
      </w:r>
    </w:p>
    <w:p w:rsidR="009C0B05" w:rsidRDefault="009C0B05">
      <w:pPr>
        <w:spacing w:line="360" w:lineRule="auto"/>
        <w:rPr>
          <w:sz w:val="22"/>
          <w:szCs w:val="22"/>
        </w:rPr>
      </w:pPr>
    </w:p>
    <w:p w:rsidR="009C0B05" w:rsidRPr="00D63D38" w:rsidRDefault="00D63D38" w:rsidP="00D63D38">
      <w:pPr>
        <w:pStyle w:val="Heading2"/>
        <w:rPr>
          <w:rFonts w:asciiTheme="majorHAnsi" w:hAnsiTheme="majorHAnsi" w:cstheme="majorHAnsi"/>
        </w:rPr>
      </w:pPr>
      <w:bookmarkStart w:id="31" w:name="_Toc441827249"/>
      <w:r w:rsidRPr="00D63D38">
        <w:rPr>
          <w:rFonts w:asciiTheme="majorHAnsi" w:hAnsiTheme="majorHAnsi" w:cstheme="majorHAnsi"/>
        </w:rPr>
        <w:t xml:space="preserve">1.17 </w:t>
      </w:r>
      <w:r w:rsidR="009C0B05" w:rsidRPr="00D63D38">
        <w:rPr>
          <w:rFonts w:asciiTheme="majorHAnsi" w:hAnsiTheme="majorHAnsi" w:cstheme="majorHAnsi"/>
        </w:rPr>
        <w:t>RFP Amendments</w:t>
      </w:r>
      <w:bookmarkEnd w:id="31"/>
    </w:p>
    <w:p w:rsidR="009C0B05" w:rsidRDefault="00FD7990">
      <w:pPr>
        <w:spacing w:line="360" w:lineRule="auto"/>
        <w:rPr>
          <w:sz w:val="22"/>
          <w:szCs w:val="22"/>
        </w:rPr>
      </w:pPr>
      <w:r>
        <w:rPr>
          <w:sz w:val="22"/>
          <w:szCs w:val="22"/>
        </w:rPr>
        <w:tab/>
      </w:r>
      <w:r w:rsidR="009C0B05">
        <w:rPr>
          <w:sz w:val="22"/>
          <w:szCs w:val="22"/>
        </w:rPr>
        <w:t xml:space="preserve">WASPC reserves the right to amend this RFP at any time prior to the closing date. Amendments will be issued only to Vendors who have submitted </w:t>
      </w:r>
      <w:r>
        <w:rPr>
          <w:sz w:val="22"/>
          <w:szCs w:val="22"/>
        </w:rPr>
        <w:t>their</w:t>
      </w:r>
      <w:r w:rsidR="009C0B05">
        <w:rPr>
          <w:sz w:val="22"/>
          <w:szCs w:val="22"/>
        </w:rPr>
        <w:t xml:space="preserve"> Intent to Bid. </w:t>
      </w:r>
      <w:r>
        <w:rPr>
          <w:sz w:val="22"/>
          <w:szCs w:val="22"/>
        </w:rPr>
        <w:t xml:space="preserve"> </w:t>
      </w:r>
      <w:r w:rsidR="009C0B05">
        <w:rPr>
          <w:sz w:val="22"/>
          <w:szCs w:val="22"/>
        </w:rPr>
        <w:t xml:space="preserve">Vendors must sign and return an </w:t>
      </w:r>
      <w:r w:rsidR="0076117A">
        <w:rPr>
          <w:sz w:val="22"/>
          <w:szCs w:val="22"/>
        </w:rPr>
        <w:t>Amendment A</w:t>
      </w:r>
      <w:r w:rsidR="009C0B05">
        <w:rPr>
          <w:sz w:val="22"/>
          <w:szCs w:val="22"/>
        </w:rPr>
        <w:t>cknowledgement form.</w:t>
      </w:r>
    </w:p>
    <w:p w:rsidR="009C0B05" w:rsidRDefault="009C0B05">
      <w:pPr>
        <w:spacing w:line="360" w:lineRule="auto"/>
        <w:rPr>
          <w:sz w:val="22"/>
          <w:szCs w:val="22"/>
        </w:rPr>
      </w:pPr>
    </w:p>
    <w:p w:rsidR="009C0B05" w:rsidRPr="00D63D38" w:rsidRDefault="00D63D38" w:rsidP="00D63D38">
      <w:pPr>
        <w:pStyle w:val="Heading2"/>
        <w:rPr>
          <w:rFonts w:asciiTheme="majorHAnsi" w:hAnsiTheme="majorHAnsi" w:cstheme="majorHAnsi"/>
        </w:rPr>
      </w:pPr>
      <w:bookmarkStart w:id="32" w:name="_Toc441827250"/>
      <w:r w:rsidRPr="00D63D38">
        <w:rPr>
          <w:rFonts w:asciiTheme="majorHAnsi" w:hAnsiTheme="majorHAnsi" w:cstheme="majorHAnsi"/>
        </w:rPr>
        <w:t xml:space="preserve">1.18 </w:t>
      </w:r>
      <w:r w:rsidR="009C0B05" w:rsidRPr="00D63D38">
        <w:rPr>
          <w:rFonts w:asciiTheme="majorHAnsi" w:hAnsiTheme="majorHAnsi" w:cstheme="majorHAnsi"/>
        </w:rPr>
        <w:t>Complete Solutions</w:t>
      </w:r>
      <w:bookmarkEnd w:id="32"/>
    </w:p>
    <w:p w:rsidR="009C0B05" w:rsidRDefault="00FD7990">
      <w:pPr>
        <w:spacing w:line="360" w:lineRule="auto"/>
        <w:rPr>
          <w:sz w:val="22"/>
          <w:szCs w:val="22"/>
        </w:rPr>
      </w:pPr>
      <w:r>
        <w:rPr>
          <w:sz w:val="22"/>
          <w:szCs w:val="22"/>
        </w:rPr>
        <w:tab/>
      </w:r>
      <w:r w:rsidR="009C0B05">
        <w:rPr>
          <w:sz w:val="22"/>
          <w:szCs w:val="22"/>
        </w:rPr>
        <w:t xml:space="preserve">WASPC will accept only complete RFP responses. </w:t>
      </w:r>
      <w:r>
        <w:rPr>
          <w:sz w:val="22"/>
          <w:szCs w:val="22"/>
        </w:rPr>
        <w:t xml:space="preserve"> </w:t>
      </w:r>
      <w:r w:rsidR="009C0B05">
        <w:rPr>
          <w:sz w:val="22"/>
          <w:szCs w:val="22"/>
        </w:rPr>
        <w:t>Vendors may not bid on only one item</w:t>
      </w:r>
      <w:r>
        <w:rPr>
          <w:sz w:val="22"/>
          <w:szCs w:val="22"/>
        </w:rPr>
        <w:t xml:space="preserve"> or selected items from the RFP</w:t>
      </w:r>
      <w:r w:rsidR="009C0B05">
        <w:rPr>
          <w:sz w:val="22"/>
          <w:szCs w:val="22"/>
        </w:rPr>
        <w:t xml:space="preserve"> unless </w:t>
      </w:r>
      <w:r>
        <w:rPr>
          <w:sz w:val="22"/>
          <w:szCs w:val="22"/>
        </w:rPr>
        <w:t xml:space="preserve">a </w:t>
      </w:r>
      <w:r w:rsidR="009C0B05">
        <w:rPr>
          <w:sz w:val="22"/>
          <w:szCs w:val="22"/>
        </w:rPr>
        <w:t>component is noted as not required.</w:t>
      </w:r>
    </w:p>
    <w:p w:rsidR="009C0B05" w:rsidRDefault="009C0B05">
      <w:pPr>
        <w:spacing w:line="360" w:lineRule="auto"/>
        <w:rPr>
          <w:sz w:val="22"/>
          <w:szCs w:val="22"/>
        </w:rPr>
      </w:pPr>
    </w:p>
    <w:p w:rsidR="009C0B05" w:rsidRPr="00D63D38" w:rsidRDefault="00D63D38" w:rsidP="00D63D38">
      <w:pPr>
        <w:pStyle w:val="Heading2"/>
        <w:rPr>
          <w:rFonts w:asciiTheme="majorHAnsi" w:hAnsiTheme="majorHAnsi" w:cstheme="majorHAnsi"/>
        </w:rPr>
      </w:pPr>
      <w:bookmarkStart w:id="33" w:name="_Toc441827251"/>
      <w:r w:rsidRPr="00D63D38">
        <w:rPr>
          <w:rFonts w:asciiTheme="majorHAnsi" w:hAnsiTheme="majorHAnsi" w:cstheme="majorHAnsi"/>
        </w:rPr>
        <w:t xml:space="preserve">1.19 </w:t>
      </w:r>
      <w:r w:rsidR="009C0B05" w:rsidRPr="00D63D38">
        <w:rPr>
          <w:rFonts w:asciiTheme="majorHAnsi" w:hAnsiTheme="majorHAnsi" w:cstheme="majorHAnsi"/>
        </w:rPr>
        <w:t>Offer Expiration Date</w:t>
      </w:r>
      <w:bookmarkEnd w:id="33"/>
    </w:p>
    <w:p w:rsidR="009C0B05" w:rsidRDefault="00FD7990">
      <w:pPr>
        <w:spacing w:line="360" w:lineRule="auto"/>
        <w:rPr>
          <w:sz w:val="22"/>
          <w:szCs w:val="22"/>
        </w:rPr>
      </w:pPr>
      <w:r>
        <w:rPr>
          <w:sz w:val="22"/>
          <w:szCs w:val="22"/>
        </w:rPr>
        <w:tab/>
      </w:r>
      <w:r w:rsidR="009C0B05">
        <w:rPr>
          <w:sz w:val="22"/>
          <w:szCs w:val="22"/>
        </w:rPr>
        <w:t xml:space="preserve">Proposals in response to this RFP will be valid for 120 days from the proposal due date. </w:t>
      </w:r>
      <w:r>
        <w:rPr>
          <w:sz w:val="22"/>
          <w:szCs w:val="22"/>
        </w:rPr>
        <w:t xml:space="preserve"> </w:t>
      </w:r>
      <w:r w:rsidR="009C0B05">
        <w:rPr>
          <w:sz w:val="22"/>
          <w:szCs w:val="22"/>
        </w:rPr>
        <w:t>WASPC reserves the right to ask for an extension of time if needed.</w:t>
      </w:r>
    </w:p>
    <w:p w:rsidR="009C0B05" w:rsidRDefault="009C0B05">
      <w:pPr>
        <w:spacing w:line="360" w:lineRule="auto"/>
        <w:rPr>
          <w:sz w:val="22"/>
          <w:szCs w:val="22"/>
        </w:rPr>
      </w:pPr>
    </w:p>
    <w:p w:rsidR="009C0B05" w:rsidRPr="00D63D38" w:rsidRDefault="00D63D38" w:rsidP="00D63D38">
      <w:pPr>
        <w:pStyle w:val="Heading2"/>
        <w:rPr>
          <w:rFonts w:asciiTheme="majorHAnsi" w:hAnsiTheme="majorHAnsi" w:cstheme="majorHAnsi"/>
        </w:rPr>
      </w:pPr>
      <w:bookmarkStart w:id="34" w:name="_Toc441827252"/>
      <w:r w:rsidRPr="00D63D38">
        <w:rPr>
          <w:rFonts w:asciiTheme="majorHAnsi" w:hAnsiTheme="majorHAnsi" w:cstheme="majorHAnsi"/>
        </w:rPr>
        <w:lastRenderedPageBreak/>
        <w:t xml:space="preserve">1.20 </w:t>
      </w:r>
      <w:r w:rsidR="009C0B05" w:rsidRPr="00D63D38">
        <w:rPr>
          <w:rFonts w:asciiTheme="majorHAnsi" w:hAnsiTheme="majorHAnsi" w:cstheme="majorHAnsi"/>
        </w:rPr>
        <w:t>Designation of Requirements</w:t>
      </w:r>
      <w:bookmarkEnd w:id="34"/>
    </w:p>
    <w:p w:rsidR="009C0B05" w:rsidRDefault="00FD7990">
      <w:pPr>
        <w:spacing w:line="360" w:lineRule="auto"/>
        <w:rPr>
          <w:sz w:val="22"/>
          <w:szCs w:val="22"/>
        </w:rPr>
      </w:pPr>
      <w:r>
        <w:rPr>
          <w:sz w:val="22"/>
          <w:szCs w:val="22"/>
        </w:rPr>
        <w:tab/>
      </w:r>
      <w:r w:rsidR="009C0B05">
        <w:rPr>
          <w:sz w:val="22"/>
          <w:szCs w:val="22"/>
        </w:rPr>
        <w:t xml:space="preserve">To prevent any confusion over identifying technical and management requirements in this RFP, the following definition is offered: The word </w:t>
      </w:r>
      <w:r w:rsidR="0076117A">
        <w:rPr>
          <w:sz w:val="22"/>
          <w:szCs w:val="22"/>
        </w:rPr>
        <w:t>“</w:t>
      </w:r>
      <w:r w:rsidR="009C0B05" w:rsidRPr="0076117A">
        <w:rPr>
          <w:sz w:val="22"/>
          <w:szCs w:val="22"/>
        </w:rPr>
        <w:t>must</w:t>
      </w:r>
      <w:r w:rsidR="0076117A">
        <w:rPr>
          <w:sz w:val="22"/>
          <w:szCs w:val="22"/>
        </w:rPr>
        <w:t>”</w:t>
      </w:r>
      <w:r w:rsidR="009C0B05">
        <w:rPr>
          <w:sz w:val="22"/>
          <w:szCs w:val="22"/>
        </w:rPr>
        <w:t xml:space="preserve"> is used to designate a mandatory requirement. </w:t>
      </w:r>
      <w:r>
        <w:rPr>
          <w:sz w:val="22"/>
          <w:szCs w:val="22"/>
        </w:rPr>
        <w:t xml:space="preserve"> </w:t>
      </w:r>
      <w:r w:rsidR="009C0B05">
        <w:rPr>
          <w:sz w:val="22"/>
          <w:szCs w:val="22"/>
        </w:rPr>
        <w:t xml:space="preserve">Vendors must respond to all mandatory requirements presented in this RFP. </w:t>
      </w:r>
      <w:r>
        <w:rPr>
          <w:sz w:val="22"/>
          <w:szCs w:val="22"/>
        </w:rPr>
        <w:t xml:space="preserve"> </w:t>
      </w:r>
      <w:r w:rsidR="009C0B05">
        <w:rPr>
          <w:sz w:val="22"/>
          <w:szCs w:val="22"/>
        </w:rPr>
        <w:t>Failure to respond to a mandatory requirement may disqualify a Vendor’s proposal.</w:t>
      </w:r>
    </w:p>
    <w:p w:rsidR="009C0B05" w:rsidRDefault="009C0B05">
      <w:pPr>
        <w:spacing w:line="360" w:lineRule="auto"/>
        <w:rPr>
          <w:sz w:val="22"/>
          <w:szCs w:val="22"/>
        </w:rPr>
      </w:pPr>
    </w:p>
    <w:p w:rsidR="009C0B05" w:rsidRDefault="009C0B05" w:rsidP="00150E45">
      <w:pPr>
        <w:pStyle w:val="Heading1"/>
        <w:jc w:val="left"/>
      </w:pPr>
      <w:r>
        <w:br w:type="page"/>
      </w:r>
      <w:bookmarkStart w:id="35" w:name="_Toc441827253"/>
      <w:r>
        <w:lastRenderedPageBreak/>
        <w:t xml:space="preserve">Section 2: Technical </w:t>
      </w:r>
      <w:r w:rsidR="00A612D5">
        <w:t>Specifications</w:t>
      </w:r>
      <w:bookmarkEnd w:id="35"/>
    </w:p>
    <w:p w:rsidR="00150E45" w:rsidRPr="00150E45" w:rsidRDefault="00150E45" w:rsidP="00150E45">
      <w:pPr>
        <w:pStyle w:val="Heading2"/>
        <w:rPr>
          <w:rFonts w:asciiTheme="minorHAnsi" w:hAnsiTheme="minorHAnsi" w:cstheme="minorHAnsi"/>
        </w:rPr>
      </w:pPr>
      <w:r>
        <w:rPr>
          <w:rFonts w:asciiTheme="minorHAnsi" w:hAnsiTheme="minorHAnsi" w:cstheme="minorHAnsi"/>
        </w:rPr>
        <w:br/>
      </w:r>
      <w:bookmarkStart w:id="36" w:name="_Toc441827254"/>
      <w:r>
        <w:rPr>
          <w:rFonts w:asciiTheme="minorHAnsi" w:hAnsiTheme="minorHAnsi" w:cstheme="minorHAnsi"/>
        </w:rPr>
        <w:t>2.1 Basic Requirements</w:t>
      </w:r>
      <w:bookmarkEnd w:id="36"/>
    </w:p>
    <w:p w:rsidR="008774A5" w:rsidRPr="00A81489" w:rsidRDefault="0087175B" w:rsidP="000D1A52">
      <w:pPr>
        <w:spacing w:line="360" w:lineRule="auto"/>
        <w:rPr>
          <w:sz w:val="22"/>
          <w:szCs w:val="22"/>
        </w:rPr>
      </w:pPr>
      <w:r>
        <w:rPr>
          <w:sz w:val="22"/>
          <w:szCs w:val="22"/>
        </w:rPr>
        <w:tab/>
      </w:r>
      <w:r w:rsidR="00FD7990" w:rsidRPr="00FD7990">
        <w:rPr>
          <w:sz w:val="22"/>
          <w:szCs w:val="22"/>
        </w:rPr>
        <w:t>The proposed system shall conform to the National Incident</w:t>
      </w:r>
      <w:r w:rsidR="00E6746E">
        <w:rPr>
          <w:sz w:val="22"/>
          <w:szCs w:val="22"/>
        </w:rPr>
        <w:t>-</w:t>
      </w:r>
      <w:r w:rsidR="00FD7990" w:rsidRPr="00FD7990">
        <w:rPr>
          <w:sz w:val="22"/>
          <w:szCs w:val="22"/>
        </w:rPr>
        <w:t>Based Reporting System (NIBRS)</w:t>
      </w:r>
      <w:r w:rsidR="00E6746E">
        <w:rPr>
          <w:sz w:val="22"/>
          <w:szCs w:val="22"/>
        </w:rPr>
        <w:t xml:space="preserve"> </w:t>
      </w:r>
      <w:r w:rsidR="00FD7990" w:rsidRPr="00FD7990">
        <w:rPr>
          <w:sz w:val="22"/>
          <w:szCs w:val="22"/>
        </w:rPr>
        <w:t>requirements as defined by the FBI in the current version</w:t>
      </w:r>
      <w:r w:rsidR="008774A5">
        <w:rPr>
          <w:sz w:val="22"/>
          <w:szCs w:val="22"/>
        </w:rPr>
        <w:t>s</w:t>
      </w:r>
      <w:r w:rsidR="00FD7990" w:rsidRPr="00FD7990">
        <w:rPr>
          <w:sz w:val="22"/>
          <w:szCs w:val="22"/>
        </w:rPr>
        <w:t xml:space="preserve"> </w:t>
      </w:r>
      <w:r w:rsidR="00210871">
        <w:rPr>
          <w:sz w:val="22"/>
          <w:szCs w:val="22"/>
        </w:rPr>
        <w:t>(</w:t>
      </w:r>
      <w:r w:rsidR="00FD7990" w:rsidRPr="00210871">
        <w:rPr>
          <w:sz w:val="22"/>
          <w:szCs w:val="22"/>
        </w:rPr>
        <w:t xml:space="preserve">as of the </w:t>
      </w:r>
      <w:r w:rsidR="00210871">
        <w:rPr>
          <w:sz w:val="22"/>
          <w:szCs w:val="22"/>
        </w:rPr>
        <w:t>signed contract</w:t>
      </w:r>
      <w:r w:rsidR="00FD7990" w:rsidRPr="00210871">
        <w:rPr>
          <w:sz w:val="22"/>
          <w:szCs w:val="22"/>
        </w:rPr>
        <w:t xml:space="preserve"> date</w:t>
      </w:r>
      <w:r w:rsidR="00210871">
        <w:rPr>
          <w:sz w:val="22"/>
          <w:szCs w:val="22"/>
        </w:rPr>
        <w:t>)</w:t>
      </w:r>
      <w:r w:rsidR="00FD7990" w:rsidRPr="00FD7990">
        <w:rPr>
          <w:sz w:val="22"/>
          <w:szCs w:val="22"/>
        </w:rPr>
        <w:t xml:space="preserve"> of the NIBRS</w:t>
      </w:r>
      <w:r w:rsidR="008774A5">
        <w:rPr>
          <w:sz w:val="22"/>
          <w:szCs w:val="22"/>
        </w:rPr>
        <w:t xml:space="preserve"> Technical Specification and</w:t>
      </w:r>
      <w:r w:rsidR="00FD7990" w:rsidRPr="00FD7990">
        <w:rPr>
          <w:sz w:val="22"/>
          <w:szCs w:val="22"/>
        </w:rPr>
        <w:t xml:space="preserve"> </w:t>
      </w:r>
      <w:r w:rsidR="008774A5">
        <w:rPr>
          <w:sz w:val="22"/>
          <w:szCs w:val="22"/>
        </w:rPr>
        <w:t xml:space="preserve">NIBRS </w:t>
      </w:r>
      <w:r w:rsidR="00FD7990" w:rsidRPr="00FD7990">
        <w:rPr>
          <w:sz w:val="22"/>
          <w:szCs w:val="22"/>
        </w:rPr>
        <w:t>User Manual</w:t>
      </w:r>
      <w:r w:rsidR="00E6746E">
        <w:rPr>
          <w:sz w:val="22"/>
          <w:szCs w:val="22"/>
        </w:rPr>
        <w:t xml:space="preserve"> </w:t>
      </w:r>
      <w:r w:rsidR="00FD7990" w:rsidRPr="00FD7990">
        <w:rPr>
          <w:sz w:val="22"/>
          <w:szCs w:val="22"/>
        </w:rPr>
        <w:t xml:space="preserve">available at </w:t>
      </w:r>
      <w:hyperlink r:id="rId11" w:anchor="National" w:history="1">
        <w:r w:rsidR="008774A5" w:rsidRPr="00D16198">
          <w:rPr>
            <w:rStyle w:val="Hyperlink"/>
          </w:rPr>
          <w:t>https://www.fbi.gov/about-us/cjis/ucr/ucr-program-data-collections#National</w:t>
        </w:r>
      </w:hyperlink>
      <w:r w:rsidR="00E6746E" w:rsidRPr="00A81489">
        <w:rPr>
          <w:sz w:val="22"/>
          <w:szCs w:val="22"/>
        </w:rPr>
        <w:t xml:space="preserve">.  </w:t>
      </w:r>
      <w:r w:rsidR="00160D4E" w:rsidRPr="00A81489">
        <w:rPr>
          <w:sz w:val="22"/>
          <w:szCs w:val="22"/>
        </w:rPr>
        <w:t xml:space="preserve">(If </w:t>
      </w:r>
      <w:r w:rsidR="00A81489">
        <w:rPr>
          <w:sz w:val="22"/>
          <w:szCs w:val="22"/>
        </w:rPr>
        <w:t xml:space="preserve">the current Technical Specification on the FBI website is </w:t>
      </w:r>
      <w:r w:rsidR="00160D4E" w:rsidRPr="00A81489">
        <w:rPr>
          <w:sz w:val="22"/>
          <w:szCs w:val="22"/>
        </w:rPr>
        <w:t xml:space="preserve">Version 2.1, refer to list of errors </w:t>
      </w:r>
      <w:r w:rsidR="00A81489">
        <w:rPr>
          <w:sz w:val="22"/>
          <w:szCs w:val="22"/>
        </w:rPr>
        <w:t>A</w:t>
      </w:r>
      <w:r w:rsidR="00797DEB" w:rsidRPr="00A81489">
        <w:rPr>
          <w:sz w:val="22"/>
          <w:szCs w:val="22"/>
        </w:rPr>
        <w:t>ppendix</w:t>
      </w:r>
      <w:r w:rsidR="00A81489">
        <w:rPr>
          <w:sz w:val="22"/>
          <w:szCs w:val="22"/>
        </w:rPr>
        <w:t xml:space="preserve"> D of the RFP</w:t>
      </w:r>
      <w:r w:rsidR="00160D4E" w:rsidRPr="00A81489">
        <w:rPr>
          <w:sz w:val="22"/>
          <w:szCs w:val="22"/>
        </w:rPr>
        <w:t>.)</w:t>
      </w:r>
    </w:p>
    <w:p w:rsidR="00FD7990" w:rsidRPr="00FD7990" w:rsidRDefault="0087175B" w:rsidP="000D1A52">
      <w:pPr>
        <w:spacing w:line="360" w:lineRule="auto"/>
        <w:rPr>
          <w:sz w:val="22"/>
          <w:szCs w:val="22"/>
        </w:rPr>
      </w:pPr>
      <w:r>
        <w:rPr>
          <w:sz w:val="22"/>
          <w:szCs w:val="22"/>
        </w:rPr>
        <w:tab/>
      </w:r>
      <w:r w:rsidR="00FD7990" w:rsidRPr="00FD7990">
        <w:rPr>
          <w:sz w:val="22"/>
          <w:szCs w:val="22"/>
        </w:rPr>
        <w:t>It is mandatory that the</w:t>
      </w:r>
      <w:r w:rsidR="00E6746E">
        <w:rPr>
          <w:sz w:val="22"/>
          <w:szCs w:val="22"/>
        </w:rPr>
        <w:t xml:space="preserve"> state repository system </w:t>
      </w:r>
      <w:r w:rsidR="00FD7990" w:rsidRPr="00FD7990">
        <w:rPr>
          <w:sz w:val="22"/>
          <w:szCs w:val="22"/>
        </w:rPr>
        <w:t>shall provide the following functiona</w:t>
      </w:r>
      <w:r w:rsidR="00911604">
        <w:rPr>
          <w:sz w:val="22"/>
          <w:szCs w:val="22"/>
        </w:rPr>
        <w:t>l capabilities related to NIBRS</w:t>
      </w:r>
      <w:r w:rsidR="00FD7990" w:rsidRPr="00FD7990">
        <w:rPr>
          <w:sz w:val="22"/>
          <w:szCs w:val="22"/>
        </w:rPr>
        <w:t>:</w:t>
      </w:r>
    </w:p>
    <w:p w:rsidR="00E6746E" w:rsidRDefault="00FD7990" w:rsidP="00721D80">
      <w:pPr>
        <w:pStyle w:val="ListParagraph"/>
        <w:numPr>
          <w:ilvl w:val="0"/>
          <w:numId w:val="8"/>
        </w:numPr>
        <w:spacing w:line="360" w:lineRule="auto"/>
        <w:rPr>
          <w:sz w:val="22"/>
          <w:szCs w:val="22"/>
        </w:rPr>
      </w:pPr>
      <w:r w:rsidRPr="00E6746E">
        <w:rPr>
          <w:sz w:val="22"/>
          <w:szCs w:val="22"/>
        </w:rPr>
        <w:t>The system must provide the capability to capture and preserve all required NIBRS data</w:t>
      </w:r>
      <w:r w:rsidR="00E6746E" w:rsidRPr="00E6746E">
        <w:rPr>
          <w:sz w:val="22"/>
          <w:szCs w:val="22"/>
        </w:rPr>
        <w:t xml:space="preserve"> </w:t>
      </w:r>
      <w:r w:rsidRPr="00E6746E">
        <w:rPr>
          <w:sz w:val="22"/>
          <w:szCs w:val="22"/>
        </w:rPr>
        <w:t xml:space="preserve">elements as defined in the </w:t>
      </w:r>
      <w:r w:rsidR="00911604">
        <w:rPr>
          <w:sz w:val="22"/>
          <w:szCs w:val="22"/>
        </w:rPr>
        <w:t xml:space="preserve">FBI </w:t>
      </w:r>
      <w:r w:rsidRPr="00E6746E">
        <w:rPr>
          <w:sz w:val="22"/>
          <w:szCs w:val="22"/>
        </w:rPr>
        <w:t xml:space="preserve">NIBRS User Manual and as detailed in the </w:t>
      </w:r>
      <w:r w:rsidR="00911604">
        <w:rPr>
          <w:sz w:val="22"/>
          <w:szCs w:val="22"/>
        </w:rPr>
        <w:t xml:space="preserve">FBI </w:t>
      </w:r>
      <w:r w:rsidRPr="00E6746E">
        <w:rPr>
          <w:sz w:val="22"/>
          <w:szCs w:val="22"/>
        </w:rPr>
        <w:t>NIBRS Technical</w:t>
      </w:r>
      <w:r w:rsidR="00E6746E" w:rsidRPr="00E6746E">
        <w:rPr>
          <w:sz w:val="22"/>
          <w:szCs w:val="22"/>
        </w:rPr>
        <w:t xml:space="preserve"> </w:t>
      </w:r>
      <w:r w:rsidRPr="00E6746E">
        <w:rPr>
          <w:sz w:val="22"/>
          <w:szCs w:val="22"/>
        </w:rPr>
        <w:t xml:space="preserve">Specification (available </w:t>
      </w:r>
      <w:hyperlink r:id="rId12" w:anchor="National" w:history="1">
        <w:r w:rsidR="008774A5" w:rsidRPr="00D16198">
          <w:rPr>
            <w:rStyle w:val="Hyperlink"/>
            <w:sz w:val="22"/>
            <w:szCs w:val="22"/>
          </w:rPr>
          <w:t>https://www.fbi.gov/about-us/cjis/ucr/ucr-program-data-collections#National</w:t>
        </w:r>
      </w:hyperlink>
      <w:r w:rsidR="00E6746E">
        <w:rPr>
          <w:sz w:val="22"/>
          <w:szCs w:val="22"/>
        </w:rPr>
        <w:t>).</w:t>
      </w:r>
    </w:p>
    <w:p w:rsidR="00021140" w:rsidRDefault="00FD7990" w:rsidP="00021140">
      <w:pPr>
        <w:pStyle w:val="ListParagraph"/>
        <w:numPr>
          <w:ilvl w:val="0"/>
          <w:numId w:val="8"/>
        </w:numPr>
        <w:spacing w:line="360" w:lineRule="auto"/>
        <w:rPr>
          <w:sz w:val="22"/>
          <w:szCs w:val="22"/>
        </w:rPr>
      </w:pPr>
      <w:r w:rsidRPr="00021140">
        <w:rPr>
          <w:sz w:val="22"/>
          <w:szCs w:val="22"/>
        </w:rPr>
        <w:t>The system must allow for the entry of the standard values for each data element in accordance</w:t>
      </w:r>
      <w:r w:rsidR="00E6746E" w:rsidRPr="00021140">
        <w:rPr>
          <w:sz w:val="22"/>
          <w:szCs w:val="22"/>
        </w:rPr>
        <w:t xml:space="preserve"> </w:t>
      </w:r>
      <w:r w:rsidRPr="00021140">
        <w:rPr>
          <w:sz w:val="22"/>
          <w:szCs w:val="22"/>
        </w:rPr>
        <w:t xml:space="preserve">with the values prescribed in the </w:t>
      </w:r>
      <w:r w:rsidR="00911604" w:rsidRPr="00021140">
        <w:rPr>
          <w:sz w:val="22"/>
          <w:szCs w:val="22"/>
        </w:rPr>
        <w:t xml:space="preserve">FBI </w:t>
      </w:r>
      <w:r w:rsidRPr="00021140">
        <w:rPr>
          <w:sz w:val="22"/>
          <w:szCs w:val="22"/>
        </w:rPr>
        <w:t>NIBRS User Manual and as further addressed in the current</w:t>
      </w:r>
      <w:r w:rsidR="00E6746E" w:rsidRPr="00021140">
        <w:rPr>
          <w:sz w:val="22"/>
          <w:szCs w:val="22"/>
        </w:rPr>
        <w:t xml:space="preserve"> </w:t>
      </w:r>
      <w:r w:rsidRPr="00021140">
        <w:rPr>
          <w:sz w:val="22"/>
          <w:szCs w:val="22"/>
        </w:rPr>
        <w:t xml:space="preserve">version </w:t>
      </w:r>
      <w:r w:rsidRPr="00210871">
        <w:rPr>
          <w:sz w:val="22"/>
          <w:szCs w:val="22"/>
        </w:rPr>
        <w:t>(</w:t>
      </w:r>
      <w:r w:rsidR="00210871" w:rsidRPr="00210871">
        <w:rPr>
          <w:sz w:val="22"/>
          <w:szCs w:val="22"/>
        </w:rPr>
        <w:t xml:space="preserve">as of the </w:t>
      </w:r>
      <w:r w:rsidR="00210871">
        <w:rPr>
          <w:sz w:val="22"/>
          <w:szCs w:val="22"/>
        </w:rPr>
        <w:t>signed contract</w:t>
      </w:r>
      <w:r w:rsidR="00210871" w:rsidRPr="00210871">
        <w:rPr>
          <w:sz w:val="22"/>
          <w:szCs w:val="22"/>
        </w:rPr>
        <w:t xml:space="preserve"> date</w:t>
      </w:r>
      <w:r w:rsidRPr="00210871">
        <w:rPr>
          <w:sz w:val="22"/>
          <w:szCs w:val="22"/>
        </w:rPr>
        <w:t>)</w:t>
      </w:r>
      <w:r w:rsidRPr="00021140">
        <w:rPr>
          <w:sz w:val="22"/>
          <w:szCs w:val="22"/>
        </w:rPr>
        <w:t xml:space="preserve"> of the </w:t>
      </w:r>
      <w:r w:rsidR="00911604" w:rsidRPr="00021140">
        <w:rPr>
          <w:sz w:val="22"/>
          <w:szCs w:val="22"/>
        </w:rPr>
        <w:t xml:space="preserve">FBI </w:t>
      </w:r>
      <w:r w:rsidRPr="00021140">
        <w:rPr>
          <w:sz w:val="22"/>
          <w:szCs w:val="22"/>
        </w:rPr>
        <w:t>NIBRS Technical Specification.</w:t>
      </w:r>
      <w:r w:rsidR="00160D4E" w:rsidRPr="00021140">
        <w:rPr>
          <w:sz w:val="22"/>
          <w:szCs w:val="22"/>
        </w:rPr>
        <w:t xml:space="preserve">  </w:t>
      </w:r>
      <w:r w:rsidR="00021140" w:rsidRPr="00A81489">
        <w:rPr>
          <w:sz w:val="22"/>
          <w:szCs w:val="22"/>
        </w:rPr>
        <w:t xml:space="preserve">(If </w:t>
      </w:r>
      <w:r w:rsidR="00021140">
        <w:rPr>
          <w:sz w:val="22"/>
          <w:szCs w:val="22"/>
        </w:rPr>
        <w:t xml:space="preserve">the current Technical Specification on the FBI website is </w:t>
      </w:r>
      <w:r w:rsidR="00021140" w:rsidRPr="00A81489">
        <w:rPr>
          <w:sz w:val="22"/>
          <w:szCs w:val="22"/>
        </w:rPr>
        <w:t xml:space="preserve">Version 2.1, refer to list of errors </w:t>
      </w:r>
      <w:r w:rsidR="00021140">
        <w:rPr>
          <w:sz w:val="22"/>
          <w:szCs w:val="22"/>
        </w:rPr>
        <w:t>A</w:t>
      </w:r>
      <w:r w:rsidR="00021140" w:rsidRPr="00A81489">
        <w:rPr>
          <w:sz w:val="22"/>
          <w:szCs w:val="22"/>
        </w:rPr>
        <w:t>ppendix</w:t>
      </w:r>
      <w:r w:rsidR="00021140">
        <w:rPr>
          <w:sz w:val="22"/>
          <w:szCs w:val="22"/>
        </w:rPr>
        <w:t xml:space="preserve"> D of the RFP</w:t>
      </w:r>
      <w:r w:rsidR="00021140" w:rsidRPr="00A81489">
        <w:rPr>
          <w:sz w:val="22"/>
          <w:szCs w:val="22"/>
        </w:rPr>
        <w:t>.)</w:t>
      </w:r>
    </w:p>
    <w:p w:rsidR="000D1A52" w:rsidRPr="00021140" w:rsidRDefault="00FD7990" w:rsidP="00021140">
      <w:pPr>
        <w:pStyle w:val="ListParagraph"/>
        <w:numPr>
          <w:ilvl w:val="0"/>
          <w:numId w:val="8"/>
        </w:numPr>
        <w:spacing w:line="360" w:lineRule="auto"/>
        <w:rPr>
          <w:sz w:val="22"/>
          <w:szCs w:val="22"/>
        </w:rPr>
      </w:pPr>
      <w:r w:rsidRPr="00021140">
        <w:rPr>
          <w:sz w:val="22"/>
          <w:szCs w:val="22"/>
        </w:rPr>
        <w:t>The system must meet any additional Incident</w:t>
      </w:r>
      <w:r w:rsidRPr="00021140">
        <w:rPr>
          <w:rFonts w:ascii="Cambria Math" w:hAnsi="Cambria Math" w:cs="Cambria Math"/>
          <w:sz w:val="22"/>
          <w:szCs w:val="22"/>
        </w:rPr>
        <w:t>‐</w:t>
      </w:r>
      <w:r w:rsidRPr="00021140">
        <w:rPr>
          <w:sz w:val="22"/>
          <w:szCs w:val="22"/>
        </w:rPr>
        <w:t>Based Reporting (IBR) data collection</w:t>
      </w:r>
      <w:r w:rsidR="00E6746E" w:rsidRPr="00021140">
        <w:rPr>
          <w:sz w:val="22"/>
          <w:szCs w:val="22"/>
        </w:rPr>
        <w:t xml:space="preserve"> </w:t>
      </w:r>
      <w:r w:rsidRPr="00021140">
        <w:rPr>
          <w:sz w:val="22"/>
          <w:szCs w:val="22"/>
        </w:rPr>
        <w:t xml:space="preserve">requirements that are specific to the State of </w:t>
      </w:r>
      <w:r w:rsidR="0087175B" w:rsidRPr="00021140">
        <w:rPr>
          <w:sz w:val="22"/>
          <w:szCs w:val="22"/>
        </w:rPr>
        <w:t xml:space="preserve">Washington.  </w:t>
      </w:r>
      <w:r w:rsidRPr="00021140">
        <w:rPr>
          <w:sz w:val="22"/>
          <w:szCs w:val="22"/>
        </w:rPr>
        <w:t xml:space="preserve">Appendix </w:t>
      </w:r>
      <w:r w:rsidR="000D1A52" w:rsidRPr="00021140">
        <w:rPr>
          <w:sz w:val="22"/>
          <w:szCs w:val="22"/>
        </w:rPr>
        <w:t>C</w:t>
      </w:r>
      <w:r w:rsidRPr="00021140">
        <w:rPr>
          <w:sz w:val="22"/>
          <w:szCs w:val="22"/>
        </w:rPr>
        <w:t xml:space="preserve"> of this RFP provides a detailed listing of all additional segments and/or data</w:t>
      </w:r>
      <w:r w:rsidR="000D1A52" w:rsidRPr="00021140">
        <w:rPr>
          <w:sz w:val="22"/>
          <w:szCs w:val="22"/>
        </w:rPr>
        <w:t xml:space="preserve"> </w:t>
      </w:r>
      <w:r w:rsidRPr="00021140">
        <w:rPr>
          <w:sz w:val="22"/>
          <w:szCs w:val="22"/>
        </w:rPr>
        <w:t xml:space="preserve">elements that the State of </w:t>
      </w:r>
      <w:r w:rsidR="000D1A52" w:rsidRPr="00021140">
        <w:rPr>
          <w:sz w:val="22"/>
          <w:szCs w:val="22"/>
        </w:rPr>
        <w:t>Washington</w:t>
      </w:r>
      <w:r w:rsidRPr="00021140">
        <w:rPr>
          <w:sz w:val="22"/>
          <w:szCs w:val="22"/>
        </w:rPr>
        <w:t xml:space="preserve"> requires.</w:t>
      </w:r>
    </w:p>
    <w:p w:rsidR="000D1A52" w:rsidRDefault="00FD7990" w:rsidP="00721D80">
      <w:pPr>
        <w:pStyle w:val="ListParagraph"/>
        <w:numPr>
          <w:ilvl w:val="0"/>
          <w:numId w:val="8"/>
        </w:numPr>
        <w:spacing w:line="360" w:lineRule="auto"/>
        <w:rPr>
          <w:sz w:val="22"/>
          <w:szCs w:val="22"/>
        </w:rPr>
      </w:pPr>
      <w:r w:rsidRPr="000D1A52">
        <w:rPr>
          <w:sz w:val="22"/>
          <w:szCs w:val="22"/>
        </w:rPr>
        <w:t>The proposed system must perform the editing and validation of data in accordance with the</w:t>
      </w:r>
      <w:r w:rsidR="000D1A52" w:rsidRPr="000D1A52">
        <w:rPr>
          <w:sz w:val="22"/>
          <w:szCs w:val="22"/>
        </w:rPr>
        <w:t xml:space="preserve"> </w:t>
      </w:r>
      <w:r w:rsidRPr="000D1A52">
        <w:rPr>
          <w:sz w:val="22"/>
          <w:szCs w:val="22"/>
        </w:rPr>
        <w:t xml:space="preserve">data quality rules prescribed in the </w:t>
      </w:r>
      <w:r w:rsidR="00911604">
        <w:rPr>
          <w:sz w:val="22"/>
          <w:szCs w:val="22"/>
        </w:rPr>
        <w:t xml:space="preserve">FBI </w:t>
      </w:r>
      <w:r w:rsidRPr="000D1A52">
        <w:rPr>
          <w:sz w:val="22"/>
          <w:szCs w:val="22"/>
        </w:rPr>
        <w:t>NIBRS Technical Specification, including all conditional</w:t>
      </w:r>
      <w:r w:rsidR="000D1A52" w:rsidRPr="000D1A52">
        <w:rPr>
          <w:sz w:val="22"/>
          <w:szCs w:val="22"/>
        </w:rPr>
        <w:t xml:space="preserve"> </w:t>
      </w:r>
      <w:r w:rsidRPr="000D1A52">
        <w:rPr>
          <w:sz w:val="22"/>
          <w:szCs w:val="22"/>
        </w:rPr>
        <w:t>validations as defined therein.</w:t>
      </w:r>
      <w:r w:rsidR="000D1A52" w:rsidRPr="000D1A52">
        <w:rPr>
          <w:sz w:val="22"/>
          <w:szCs w:val="22"/>
        </w:rPr>
        <w:t xml:space="preserve"> </w:t>
      </w:r>
    </w:p>
    <w:p w:rsidR="00021140" w:rsidRPr="00021140" w:rsidRDefault="00FD7990" w:rsidP="00021140">
      <w:pPr>
        <w:pStyle w:val="ListParagraph"/>
        <w:numPr>
          <w:ilvl w:val="0"/>
          <w:numId w:val="8"/>
        </w:numPr>
        <w:spacing w:line="360" w:lineRule="auto"/>
        <w:rPr>
          <w:b/>
          <w:sz w:val="22"/>
          <w:szCs w:val="22"/>
        </w:rPr>
      </w:pPr>
      <w:r w:rsidRPr="00021140">
        <w:rPr>
          <w:sz w:val="22"/>
          <w:szCs w:val="22"/>
        </w:rPr>
        <w:t>The system must provide the capability for the submission of NIBRS reports in the form and</w:t>
      </w:r>
      <w:r w:rsidR="000D1A52" w:rsidRPr="00021140">
        <w:rPr>
          <w:sz w:val="22"/>
          <w:szCs w:val="22"/>
        </w:rPr>
        <w:t xml:space="preserve"> </w:t>
      </w:r>
      <w:r w:rsidRPr="00021140">
        <w:rPr>
          <w:sz w:val="22"/>
          <w:szCs w:val="22"/>
        </w:rPr>
        <w:t xml:space="preserve">format as prescribed in the current version </w:t>
      </w:r>
      <w:r w:rsidRPr="00210871">
        <w:rPr>
          <w:sz w:val="22"/>
          <w:szCs w:val="22"/>
        </w:rPr>
        <w:t>(</w:t>
      </w:r>
      <w:r w:rsidR="00210871" w:rsidRPr="00210871">
        <w:rPr>
          <w:sz w:val="22"/>
          <w:szCs w:val="22"/>
        </w:rPr>
        <w:t xml:space="preserve">as of the </w:t>
      </w:r>
      <w:r w:rsidR="00210871">
        <w:rPr>
          <w:sz w:val="22"/>
          <w:szCs w:val="22"/>
        </w:rPr>
        <w:t>signed contract</w:t>
      </w:r>
      <w:r w:rsidR="00210871" w:rsidRPr="00210871">
        <w:rPr>
          <w:sz w:val="22"/>
          <w:szCs w:val="22"/>
        </w:rPr>
        <w:t xml:space="preserve"> date</w:t>
      </w:r>
      <w:r w:rsidRPr="00210871">
        <w:rPr>
          <w:sz w:val="22"/>
          <w:szCs w:val="22"/>
        </w:rPr>
        <w:t>)</w:t>
      </w:r>
      <w:r w:rsidRPr="00021140">
        <w:rPr>
          <w:sz w:val="22"/>
          <w:szCs w:val="22"/>
        </w:rPr>
        <w:t xml:space="preserve"> of the </w:t>
      </w:r>
      <w:r w:rsidR="00911604" w:rsidRPr="00021140">
        <w:rPr>
          <w:sz w:val="22"/>
          <w:szCs w:val="22"/>
        </w:rPr>
        <w:t xml:space="preserve">FBI </w:t>
      </w:r>
      <w:r w:rsidRPr="00021140">
        <w:rPr>
          <w:sz w:val="22"/>
          <w:szCs w:val="22"/>
        </w:rPr>
        <w:t xml:space="preserve">NIBRS </w:t>
      </w:r>
      <w:r w:rsidR="000D1A52" w:rsidRPr="00021140">
        <w:rPr>
          <w:sz w:val="22"/>
          <w:szCs w:val="22"/>
        </w:rPr>
        <w:t>T</w:t>
      </w:r>
      <w:r w:rsidRPr="00021140">
        <w:rPr>
          <w:sz w:val="22"/>
          <w:szCs w:val="22"/>
        </w:rPr>
        <w:t>echnical</w:t>
      </w:r>
      <w:r w:rsidR="000D1A52" w:rsidRPr="00021140">
        <w:rPr>
          <w:sz w:val="22"/>
          <w:szCs w:val="22"/>
        </w:rPr>
        <w:t xml:space="preserve"> </w:t>
      </w:r>
      <w:r w:rsidRPr="00021140">
        <w:rPr>
          <w:sz w:val="22"/>
          <w:szCs w:val="22"/>
        </w:rPr>
        <w:t>Specification and in accordance with any requirements specific to the State of</w:t>
      </w:r>
      <w:r w:rsidR="000D1A52" w:rsidRPr="00021140">
        <w:rPr>
          <w:sz w:val="22"/>
          <w:szCs w:val="22"/>
        </w:rPr>
        <w:t xml:space="preserve"> Washington.</w:t>
      </w:r>
      <w:r w:rsidR="00160D4E" w:rsidRPr="00021140">
        <w:rPr>
          <w:sz w:val="22"/>
          <w:szCs w:val="22"/>
        </w:rPr>
        <w:t xml:space="preserve"> </w:t>
      </w:r>
      <w:r w:rsidR="00021140" w:rsidRPr="00021140">
        <w:rPr>
          <w:sz w:val="22"/>
          <w:szCs w:val="22"/>
        </w:rPr>
        <w:t xml:space="preserve"> (If the current Technical Specification on the FBI website is Version 2.1, refer to list of errors Appendix D of the RFP.)</w:t>
      </w:r>
    </w:p>
    <w:p w:rsidR="00FD7990" w:rsidRPr="00021140" w:rsidRDefault="00FD7990" w:rsidP="00021140">
      <w:pPr>
        <w:pStyle w:val="ListParagraph"/>
        <w:numPr>
          <w:ilvl w:val="0"/>
          <w:numId w:val="8"/>
        </w:numPr>
        <w:spacing w:line="360" w:lineRule="auto"/>
        <w:rPr>
          <w:b/>
          <w:sz w:val="22"/>
          <w:szCs w:val="22"/>
        </w:rPr>
      </w:pPr>
      <w:r w:rsidRPr="00021140">
        <w:rPr>
          <w:sz w:val="22"/>
          <w:szCs w:val="22"/>
        </w:rPr>
        <w:lastRenderedPageBreak/>
        <w:t>Prior to final acceptance, the system</w:t>
      </w:r>
      <w:r w:rsidRPr="00021140">
        <w:rPr>
          <w:rFonts w:ascii="Cambria Math" w:hAnsi="Cambria Math" w:cs="Cambria Math"/>
          <w:sz w:val="22"/>
          <w:szCs w:val="22"/>
        </w:rPr>
        <w:t>‐</w:t>
      </w:r>
      <w:r w:rsidRPr="00021140">
        <w:rPr>
          <w:sz w:val="22"/>
          <w:szCs w:val="22"/>
        </w:rPr>
        <w:t>generated NIBRS reports must achieve State and FBI</w:t>
      </w:r>
      <w:r w:rsidR="000D1A52" w:rsidRPr="00021140">
        <w:rPr>
          <w:sz w:val="22"/>
          <w:szCs w:val="22"/>
        </w:rPr>
        <w:t xml:space="preserve"> </w:t>
      </w:r>
      <w:r w:rsidRPr="00021140">
        <w:rPr>
          <w:sz w:val="22"/>
          <w:szCs w:val="22"/>
        </w:rPr>
        <w:t xml:space="preserve">certification in accordance with the definitions </w:t>
      </w:r>
      <w:r w:rsidR="000D1A52" w:rsidRPr="00021140">
        <w:rPr>
          <w:sz w:val="22"/>
          <w:szCs w:val="22"/>
        </w:rPr>
        <w:t xml:space="preserve">provided in the </w:t>
      </w:r>
      <w:r w:rsidR="00911604" w:rsidRPr="00021140">
        <w:rPr>
          <w:sz w:val="22"/>
          <w:szCs w:val="22"/>
        </w:rPr>
        <w:t xml:space="preserve">FBI </w:t>
      </w:r>
      <w:r w:rsidR="000D1A52" w:rsidRPr="00021140">
        <w:rPr>
          <w:sz w:val="22"/>
          <w:szCs w:val="22"/>
        </w:rPr>
        <w:t xml:space="preserve">NIBRS Technical </w:t>
      </w:r>
      <w:r w:rsidR="0087175B" w:rsidRPr="00021140">
        <w:rPr>
          <w:sz w:val="22"/>
          <w:szCs w:val="22"/>
        </w:rPr>
        <w:t>Specification</w:t>
      </w:r>
      <w:r w:rsidR="000D1A52" w:rsidRPr="00021140">
        <w:rPr>
          <w:sz w:val="22"/>
          <w:szCs w:val="22"/>
        </w:rPr>
        <w:t xml:space="preserve"> </w:t>
      </w:r>
      <w:r w:rsidRPr="00021140">
        <w:rPr>
          <w:sz w:val="22"/>
          <w:szCs w:val="22"/>
        </w:rPr>
        <w:t xml:space="preserve">and the criteria provided in the </w:t>
      </w:r>
      <w:r w:rsidR="00911604" w:rsidRPr="00021140">
        <w:rPr>
          <w:sz w:val="22"/>
          <w:szCs w:val="22"/>
        </w:rPr>
        <w:t xml:space="preserve">FBI </w:t>
      </w:r>
      <w:r w:rsidRPr="00021140">
        <w:rPr>
          <w:sz w:val="22"/>
          <w:szCs w:val="22"/>
        </w:rPr>
        <w:t>NIBRS User Manual.</w:t>
      </w:r>
    </w:p>
    <w:p w:rsidR="00150E45" w:rsidRPr="000D1A52" w:rsidRDefault="00150E45" w:rsidP="00150E45">
      <w:pPr>
        <w:pStyle w:val="ListParagraph"/>
        <w:tabs>
          <w:tab w:val="left" w:pos="600"/>
        </w:tabs>
        <w:spacing w:line="360" w:lineRule="auto"/>
        <w:ind w:left="360"/>
        <w:rPr>
          <w:b/>
          <w:sz w:val="22"/>
          <w:szCs w:val="22"/>
        </w:rPr>
      </w:pPr>
    </w:p>
    <w:p w:rsidR="009C0B05" w:rsidRPr="00150E45" w:rsidRDefault="00150E45" w:rsidP="00150E45">
      <w:pPr>
        <w:pStyle w:val="Heading2"/>
        <w:rPr>
          <w:rFonts w:asciiTheme="majorHAnsi" w:hAnsiTheme="majorHAnsi" w:cstheme="majorHAnsi"/>
        </w:rPr>
      </w:pPr>
      <w:bookmarkStart w:id="37" w:name="_Toc441827255"/>
      <w:r>
        <w:rPr>
          <w:rFonts w:asciiTheme="majorHAnsi" w:hAnsiTheme="majorHAnsi" w:cstheme="majorHAnsi"/>
        </w:rPr>
        <w:t>2.2 Preferences</w:t>
      </w:r>
      <w:bookmarkEnd w:id="37"/>
    </w:p>
    <w:p w:rsidR="00150E45" w:rsidRPr="000F497C" w:rsidRDefault="00150E45" w:rsidP="00721D80">
      <w:pPr>
        <w:pStyle w:val="ListParagraph"/>
        <w:numPr>
          <w:ilvl w:val="0"/>
          <w:numId w:val="12"/>
        </w:numPr>
        <w:spacing w:line="360" w:lineRule="auto"/>
        <w:rPr>
          <w:rFonts w:cs="Arial"/>
          <w:sz w:val="22"/>
          <w:szCs w:val="22"/>
        </w:rPr>
      </w:pPr>
      <w:r w:rsidRPr="000F497C">
        <w:rPr>
          <w:rFonts w:cs="Arial"/>
          <w:sz w:val="22"/>
          <w:szCs w:val="22"/>
        </w:rPr>
        <w:t>Administrators and Users</w:t>
      </w:r>
    </w:p>
    <w:p w:rsidR="00150E45" w:rsidRPr="000F497C" w:rsidRDefault="00150E45" w:rsidP="00721D80">
      <w:pPr>
        <w:pStyle w:val="ListParagraph"/>
        <w:numPr>
          <w:ilvl w:val="0"/>
          <w:numId w:val="13"/>
        </w:numPr>
        <w:spacing w:line="360" w:lineRule="auto"/>
        <w:rPr>
          <w:rFonts w:cs="Arial"/>
          <w:sz w:val="22"/>
          <w:szCs w:val="22"/>
        </w:rPr>
      </w:pPr>
      <w:r w:rsidRPr="000F497C">
        <w:rPr>
          <w:rFonts w:cs="Arial"/>
          <w:sz w:val="22"/>
          <w:szCs w:val="22"/>
        </w:rPr>
        <w:t>Local System Administrator and Users</w:t>
      </w:r>
    </w:p>
    <w:p w:rsidR="00150E45" w:rsidRPr="000F497C" w:rsidRDefault="00150E45" w:rsidP="00721D80">
      <w:pPr>
        <w:pStyle w:val="ListParagraph"/>
        <w:numPr>
          <w:ilvl w:val="0"/>
          <w:numId w:val="14"/>
        </w:numPr>
        <w:spacing w:line="360" w:lineRule="auto"/>
        <w:rPr>
          <w:rFonts w:cs="Arial"/>
          <w:sz w:val="22"/>
          <w:szCs w:val="22"/>
        </w:rPr>
      </w:pPr>
      <w:r w:rsidRPr="000F497C">
        <w:rPr>
          <w:rFonts w:cs="Arial"/>
          <w:sz w:val="22"/>
          <w:szCs w:val="22"/>
        </w:rPr>
        <w:t>Levels of user privileges: administrator, power user, report generator</w:t>
      </w:r>
      <w:r w:rsidR="0054184C">
        <w:rPr>
          <w:rFonts w:cs="Arial"/>
          <w:sz w:val="22"/>
          <w:szCs w:val="22"/>
        </w:rPr>
        <w:t>.</w:t>
      </w:r>
    </w:p>
    <w:p w:rsidR="00150E45" w:rsidRPr="000F497C" w:rsidRDefault="00150E45" w:rsidP="00721D80">
      <w:pPr>
        <w:pStyle w:val="ListParagraph"/>
        <w:numPr>
          <w:ilvl w:val="0"/>
          <w:numId w:val="14"/>
        </w:numPr>
        <w:spacing w:line="360" w:lineRule="auto"/>
        <w:rPr>
          <w:rFonts w:cs="Arial"/>
          <w:sz w:val="22"/>
          <w:szCs w:val="22"/>
        </w:rPr>
      </w:pPr>
      <w:r w:rsidRPr="000F497C">
        <w:rPr>
          <w:rFonts w:cs="Arial"/>
          <w:sz w:val="22"/>
          <w:szCs w:val="22"/>
        </w:rPr>
        <w:t xml:space="preserve">Local users should receive immediate notification when </w:t>
      </w:r>
      <w:r w:rsidR="0054184C">
        <w:rPr>
          <w:rFonts w:cs="Arial"/>
          <w:sz w:val="22"/>
          <w:szCs w:val="22"/>
        </w:rPr>
        <w:t xml:space="preserve">a </w:t>
      </w:r>
      <w:r w:rsidRPr="000F497C">
        <w:rPr>
          <w:rFonts w:cs="Arial"/>
          <w:sz w:val="22"/>
          <w:szCs w:val="22"/>
        </w:rPr>
        <w:t>file uploaded successfully or if there is a file upload error.</w:t>
      </w:r>
    </w:p>
    <w:p w:rsidR="00150E45" w:rsidRPr="000F497C" w:rsidRDefault="00150E45" w:rsidP="00721D80">
      <w:pPr>
        <w:pStyle w:val="ListParagraph"/>
        <w:numPr>
          <w:ilvl w:val="0"/>
          <w:numId w:val="14"/>
        </w:numPr>
        <w:spacing w:line="360" w:lineRule="auto"/>
        <w:rPr>
          <w:rFonts w:cs="Arial"/>
          <w:sz w:val="22"/>
          <w:szCs w:val="22"/>
        </w:rPr>
      </w:pPr>
      <w:r w:rsidRPr="000F497C">
        <w:rPr>
          <w:rFonts w:cs="Arial"/>
          <w:sz w:val="22"/>
          <w:szCs w:val="22"/>
        </w:rPr>
        <w:t>A file upload error should indicate the reason for the e</w:t>
      </w:r>
      <w:r w:rsidR="0054184C">
        <w:rPr>
          <w:rFonts w:cs="Arial"/>
          <w:sz w:val="22"/>
          <w:szCs w:val="22"/>
        </w:rPr>
        <w:t>rror; i.e., naming</w:t>
      </w:r>
      <w:r w:rsidRPr="000F497C">
        <w:rPr>
          <w:rFonts w:cs="Arial"/>
          <w:sz w:val="22"/>
          <w:szCs w:val="22"/>
        </w:rPr>
        <w:t xml:space="preserve"> convention, incorrect file format, incidents already on file</w:t>
      </w:r>
      <w:r w:rsidR="00402184">
        <w:rPr>
          <w:rFonts w:cs="Arial"/>
          <w:sz w:val="22"/>
          <w:szCs w:val="22"/>
        </w:rPr>
        <w:t>, etc</w:t>
      </w:r>
      <w:r w:rsidRPr="000F497C">
        <w:rPr>
          <w:rFonts w:cs="Arial"/>
          <w:sz w:val="22"/>
          <w:szCs w:val="22"/>
        </w:rPr>
        <w:t>.</w:t>
      </w:r>
    </w:p>
    <w:p w:rsidR="00150E45" w:rsidRPr="000F497C" w:rsidRDefault="00150E45" w:rsidP="00721D80">
      <w:pPr>
        <w:pStyle w:val="ListParagraph"/>
        <w:numPr>
          <w:ilvl w:val="0"/>
          <w:numId w:val="14"/>
        </w:numPr>
        <w:spacing w:line="360" w:lineRule="auto"/>
        <w:rPr>
          <w:rFonts w:cs="Arial"/>
          <w:sz w:val="22"/>
          <w:szCs w:val="22"/>
        </w:rPr>
      </w:pPr>
      <w:r w:rsidRPr="000F497C">
        <w:rPr>
          <w:rFonts w:cs="Arial"/>
          <w:sz w:val="22"/>
          <w:szCs w:val="22"/>
        </w:rPr>
        <w:t xml:space="preserve">If the file is a duplicate, the system should allow </w:t>
      </w:r>
      <w:r w:rsidR="00402184">
        <w:rPr>
          <w:rFonts w:cs="Arial"/>
          <w:sz w:val="22"/>
          <w:szCs w:val="22"/>
        </w:rPr>
        <w:t xml:space="preserve">the </w:t>
      </w:r>
      <w:r w:rsidRPr="000F497C">
        <w:rPr>
          <w:rFonts w:cs="Arial"/>
          <w:sz w:val="22"/>
          <w:szCs w:val="22"/>
        </w:rPr>
        <w:t>user to cancel the upload.</w:t>
      </w:r>
    </w:p>
    <w:p w:rsidR="00150E45" w:rsidRPr="000F497C" w:rsidRDefault="00150E45" w:rsidP="00721D80">
      <w:pPr>
        <w:pStyle w:val="ListParagraph"/>
        <w:numPr>
          <w:ilvl w:val="0"/>
          <w:numId w:val="13"/>
        </w:numPr>
        <w:spacing w:line="360" w:lineRule="auto"/>
        <w:rPr>
          <w:rFonts w:cs="Arial"/>
          <w:sz w:val="22"/>
          <w:szCs w:val="22"/>
        </w:rPr>
      </w:pPr>
      <w:r w:rsidRPr="000F497C">
        <w:rPr>
          <w:rFonts w:cs="Arial"/>
          <w:sz w:val="22"/>
          <w:szCs w:val="22"/>
        </w:rPr>
        <w:t>State System Administrators</w:t>
      </w:r>
    </w:p>
    <w:p w:rsidR="00150E45" w:rsidRPr="000F497C" w:rsidRDefault="00150E45" w:rsidP="00721D80">
      <w:pPr>
        <w:pStyle w:val="ListParagraph"/>
        <w:numPr>
          <w:ilvl w:val="0"/>
          <w:numId w:val="15"/>
        </w:numPr>
        <w:spacing w:line="360" w:lineRule="auto"/>
        <w:rPr>
          <w:rFonts w:cs="Arial"/>
          <w:sz w:val="22"/>
          <w:szCs w:val="22"/>
        </w:rPr>
      </w:pPr>
      <w:r w:rsidRPr="000F497C">
        <w:rPr>
          <w:rFonts w:cs="Arial"/>
          <w:sz w:val="22"/>
          <w:szCs w:val="22"/>
        </w:rPr>
        <w:t>A desired system feature includes a contacts data</w:t>
      </w:r>
      <w:r w:rsidR="00797DEB">
        <w:rPr>
          <w:rFonts w:cs="Arial"/>
          <w:sz w:val="22"/>
          <w:szCs w:val="22"/>
        </w:rPr>
        <w:t>base</w:t>
      </w:r>
      <w:r w:rsidRPr="000F497C">
        <w:rPr>
          <w:rFonts w:cs="Arial"/>
          <w:sz w:val="22"/>
          <w:szCs w:val="22"/>
        </w:rPr>
        <w:t xml:space="preserve"> for State System Administrators (SSA</w:t>
      </w:r>
      <w:r w:rsidR="00402184">
        <w:rPr>
          <w:rFonts w:cs="Arial"/>
          <w:sz w:val="22"/>
          <w:szCs w:val="22"/>
        </w:rPr>
        <w:t>s</w:t>
      </w:r>
      <w:r w:rsidRPr="000F497C">
        <w:rPr>
          <w:rFonts w:cs="Arial"/>
          <w:sz w:val="22"/>
          <w:szCs w:val="22"/>
        </w:rPr>
        <w:t>) to send messages, updates, and</w:t>
      </w:r>
      <w:r w:rsidR="00160D4E">
        <w:rPr>
          <w:rFonts w:cs="Arial"/>
          <w:sz w:val="22"/>
          <w:szCs w:val="22"/>
        </w:rPr>
        <w:t xml:space="preserve"> alerts (similar to a listserv); the contacts database should include such data elements as employee names, e-mail addresses, jurisdiction population, full-time employee counts, jail statistics (average daily population, average length of stay, bed rate), etc.</w:t>
      </w:r>
    </w:p>
    <w:p w:rsidR="00150E45" w:rsidRPr="000F497C" w:rsidRDefault="00150E45" w:rsidP="00721D80">
      <w:pPr>
        <w:pStyle w:val="ListParagraph"/>
        <w:numPr>
          <w:ilvl w:val="0"/>
          <w:numId w:val="15"/>
        </w:numPr>
        <w:spacing w:line="360" w:lineRule="auto"/>
        <w:rPr>
          <w:rFonts w:cs="Arial"/>
          <w:sz w:val="22"/>
          <w:szCs w:val="22"/>
        </w:rPr>
      </w:pPr>
      <w:r w:rsidRPr="000F497C">
        <w:rPr>
          <w:rFonts w:cs="Arial"/>
          <w:sz w:val="22"/>
          <w:szCs w:val="22"/>
        </w:rPr>
        <w:t>The SSAs should receive notifications when file uploads stop, fail, or the file is a duplicate upload; the unprocessed file notification sent to local administrator should be sent as a “cc” to SSAs.</w:t>
      </w:r>
    </w:p>
    <w:p w:rsidR="00150E45" w:rsidRPr="000F497C" w:rsidRDefault="00150E45" w:rsidP="00721D80">
      <w:pPr>
        <w:pStyle w:val="ListParagraph"/>
        <w:numPr>
          <w:ilvl w:val="0"/>
          <w:numId w:val="15"/>
        </w:numPr>
        <w:spacing w:line="360" w:lineRule="auto"/>
        <w:rPr>
          <w:rFonts w:cs="Arial"/>
          <w:sz w:val="22"/>
          <w:szCs w:val="22"/>
        </w:rPr>
      </w:pPr>
      <w:r w:rsidRPr="000F497C">
        <w:rPr>
          <w:rFonts w:cs="Arial"/>
          <w:sz w:val="22"/>
          <w:szCs w:val="22"/>
        </w:rPr>
        <w:t>The SSAs must have the ability to produce standard, ad hoc, and crime mapping reports, charts, and graphs.</w:t>
      </w:r>
    </w:p>
    <w:p w:rsidR="00150E45" w:rsidRPr="000F497C" w:rsidRDefault="00150E45" w:rsidP="00721D80">
      <w:pPr>
        <w:pStyle w:val="ListParagraph"/>
        <w:numPr>
          <w:ilvl w:val="0"/>
          <w:numId w:val="15"/>
        </w:numPr>
        <w:spacing w:line="360" w:lineRule="auto"/>
        <w:rPr>
          <w:rFonts w:cs="Arial"/>
          <w:sz w:val="22"/>
          <w:szCs w:val="22"/>
        </w:rPr>
      </w:pPr>
      <w:r w:rsidRPr="000F497C">
        <w:rPr>
          <w:rFonts w:cs="Arial"/>
          <w:sz w:val="22"/>
          <w:szCs w:val="22"/>
        </w:rPr>
        <w:t>The SSAs must be able to monitor the system through a utilities function, including reviewing a system journal for incident activity, file uploads, file processing status (such as in queue, percentage completed, completed, and location in queue), and table updates, modifications, or deletions; it is desirable that SSAs have the ability to update data tables.</w:t>
      </w:r>
    </w:p>
    <w:p w:rsidR="00150E45" w:rsidRPr="000F497C" w:rsidRDefault="00150E45" w:rsidP="00721D80">
      <w:pPr>
        <w:pStyle w:val="ListParagraph"/>
        <w:numPr>
          <w:ilvl w:val="0"/>
          <w:numId w:val="15"/>
        </w:numPr>
        <w:spacing w:line="360" w:lineRule="auto"/>
        <w:rPr>
          <w:rFonts w:cs="Arial"/>
          <w:sz w:val="22"/>
          <w:szCs w:val="22"/>
        </w:rPr>
      </w:pPr>
      <w:r w:rsidRPr="000F497C">
        <w:rPr>
          <w:rFonts w:cs="Arial"/>
          <w:sz w:val="22"/>
          <w:szCs w:val="22"/>
        </w:rPr>
        <w:t xml:space="preserve">The SSAs must be able to manage local user accounts, including </w:t>
      </w:r>
      <w:r w:rsidR="00402184">
        <w:rPr>
          <w:rFonts w:cs="Arial"/>
          <w:sz w:val="22"/>
          <w:szCs w:val="22"/>
        </w:rPr>
        <w:t xml:space="preserve">the </w:t>
      </w:r>
      <w:r w:rsidRPr="000F497C">
        <w:rPr>
          <w:rFonts w:cs="Arial"/>
          <w:sz w:val="22"/>
          <w:szCs w:val="22"/>
        </w:rPr>
        <w:t>set-up or disabl</w:t>
      </w:r>
      <w:r w:rsidR="00402184">
        <w:rPr>
          <w:rFonts w:cs="Arial"/>
          <w:sz w:val="22"/>
          <w:szCs w:val="22"/>
        </w:rPr>
        <w:t>ing of</w:t>
      </w:r>
      <w:r w:rsidRPr="000F497C">
        <w:rPr>
          <w:rFonts w:cs="Arial"/>
          <w:sz w:val="22"/>
          <w:szCs w:val="22"/>
        </w:rPr>
        <w:t xml:space="preserve"> user profiles and re-set</w:t>
      </w:r>
      <w:r w:rsidR="00402184">
        <w:rPr>
          <w:rFonts w:cs="Arial"/>
          <w:sz w:val="22"/>
          <w:szCs w:val="22"/>
        </w:rPr>
        <w:t>ting</w:t>
      </w:r>
      <w:r w:rsidRPr="000F497C">
        <w:rPr>
          <w:rFonts w:cs="Arial"/>
          <w:sz w:val="22"/>
          <w:szCs w:val="22"/>
        </w:rPr>
        <w:t xml:space="preserve"> passwords.</w:t>
      </w:r>
    </w:p>
    <w:p w:rsidR="00150E45" w:rsidRPr="000F497C" w:rsidRDefault="00150E45" w:rsidP="00721D80">
      <w:pPr>
        <w:pStyle w:val="ListParagraph"/>
        <w:numPr>
          <w:ilvl w:val="0"/>
          <w:numId w:val="12"/>
        </w:numPr>
        <w:spacing w:line="360" w:lineRule="auto"/>
        <w:rPr>
          <w:rFonts w:cs="Arial"/>
          <w:sz w:val="22"/>
          <w:szCs w:val="22"/>
        </w:rPr>
      </w:pPr>
      <w:r w:rsidRPr="000F497C">
        <w:rPr>
          <w:rFonts w:cs="Arial"/>
          <w:sz w:val="22"/>
          <w:szCs w:val="22"/>
        </w:rPr>
        <w:t xml:space="preserve">Data Entry and File Upload </w:t>
      </w:r>
    </w:p>
    <w:p w:rsidR="00150E45" w:rsidRPr="000F497C" w:rsidRDefault="00150E45" w:rsidP="00721D80">
      <w:pPr>
        <w:pStyle w:val="ListParagraph"/>
        <w:numPr>
          <w:ilvl w:val="0"/>
          <w:numId w:val="16"/>
        </w:numPr>
        <w:spacing w:line="360" w:lineRule="auto"/>
        <w:rPr>
          <w:rFonts w:cs="Arial"/>
          <w:sz w:val="22"/>
          <w:szCs w:val="22"/>
        </w:rPr>
      </w:pPr>
      <w:r w:rsidRPr="000F497C">
        <w:rPr>
          <w:rFonts w:cs="Arial"/>
          <w:sz w:val="22"/>
          <w:szCs w:val="22"/>
        </w:rPr>
        <w:lastRenderedPageBreak/>
        <w:t>Options for submission to state repository must include batch file upload and individual incident entry (IIE).</w:t>
      </w:r>
    </w:p>
    <w:p w:rsidR="00150E45" w:rsidRPr="000F497C" w:rsidRDefault="00150E45" w:rsidP="00721D80">
      <w:pPr>
        <w:pStyle w:val="ListParagraph"/>
        <w:numPr>
          <w:ilvl w:val="0"/>
          <w:numId w:val="16"/>
        </w:numPr>
        <w:spacing w:line="360" w:lineRule="auto"/>
        <w:rPr>
          <w:rFonts w:cs="Arial"/>
          <w:sz w:val="22"/>
          <w:szCs w:val="22"/>
        </w:rPr>
      </w:pPr>
      <w:r w:rsidRPr="000F497C">
        <w:rPr>
          <w:rFonts w:cs="Arial"/>
          <w:sz w:val="22"/>
          <w:szCs w:val="22"/>
        </w:rPr>
        <w:t xml:space="preserve">The individual incident entry (IIE) must have data validation on each data field. </w:t>
      </w:r>
    </w:p>
    <w:p w:rsidR="002C45E6" w:rsidRDefault="002C45E6" w:rsidP="00721D80">
      <w:pPr>
        <w:pStyle w:val="ListParagraph"/>
        <w:numPr>
          <w:ilvl w:val="0"/>
          <w:numId w:val="21"/>
        </w:numPr>
        <w:spacing w:line="360" w:lineRule="auto"/>
        <w:rPr>
          <w:rFonts w:cs="Arial"/>
          <w:sz w:val="22"/>
          <w:szCs w:val="22"/>
        </w:rPr>
      </w:pPr>
      <w:r>
        <w:rPr>
          <w:rFonts w:cs="Arial"/>
          <w:sz w:val="22"/>
          <w:szCs w:val="22"/>
        </w:rPr>
        <w:t>Data entry should be user friendly with drop-down tables relevant to</w:t>
      </w:r>
      <w:r w:rsidR="00152D5D">
        <w:rPr>
          <w:rFonts w:cs="Arial"/>
          <w:sz w:val="22"/>
          <w:szCs w:val="22"/>
        </w:rPr>
        <w:t xml:space="preserve"> either the </w:t>
      </w:r>
      <w:r>
        <w:rPr>
          <w:rFonts w:cs="Arial"/>
          <w:sz w:val="22"/>
          <w:szCs w:val="22"/>
        </w:rPr>
        <w:t>incident or arrest data being entered.</w:t>
      </w:r>
    </w:p>
    <w:p w:rsidR="00150E45" w:rsidRPr="000F497C" w:rsidRDefault="00150E45" w:rsidP="00721D80">
      <w:pPr>
        <w:pStyle w:val="ListParagraph"/>
        <w:numPr>
          <w:ilvl w:val="0"/>
          <w:numId w:val="21"/>
        </w:numPr>
        <w:spacing w:line="360" w:lineRule="auto"/>
        <w:rPr>
          <w:rFonts w:cs="Arial"/>
          <w:sz w:val="22"/>
          <w:szCs w:val="22"/>
        </w:rPr>
      </w:pPr>
      <w:r w:rsidRPr="000F497C">
        <w:rPr>
          <w:rFonts w:cs="Arial"/>
          <w:sz w:val="22"/>
          <w:szCs w:val="22"/>
        </w:rPr>
        <w:t>Missing mandatory fields or invalid data entry errors should highlight during IIE.</w:t>
      </w:r>
    </w:p>
    <w:p w:rsidR="00150E45" w:rsidRPr="000F497C" w:rsidRDefault="00150E45" w:rsidP="00721D80">
      <w:pPr>
        <w:pStyle w:val="ListParagraph"/>
        <w:numPr>
          <w:ilvl w:val="0"/>
          <w:numId w:val="21"/>
        </w:numPr>
        <w:spacing w:line="360" w:lineRule="auto"/>
        <w:rPr>
          <w:rFonts w:cs="Arial"/>
          <w:sz w:val="22"/>
          <w:szCs w:val="22"/>
        </w:rPr>
      </w:pPr>
      <w:r w:rsidRPr="000F497C">
        <w:rPr>
          <w:rFonts w:cs="Arial"/>
          <w:sz w:val="22"/>
          <w:szCs w:val="22"/>
        </w:rPr>
        <w:t>The mandatory fields should highlight according to the offense.</w:t>
      </w:r>
    </w:p>
    <w:p w:rsidR="00150E45" w:rsidRPr="000F497C" w:rsidRDefault="00150E45" w:rsidP="00721D80">
      <w:pPr>
        <w:pStyle w:val="ListParagraph"/>
        <w:numPr>
          <w:ilvl w:val="0"/>
          <w:numId w:val="21"/>
        </w:numPr>
        <w:spacing w:line="360" w:lineRule="auto"/>
        <w:rPr>
          <w:rFonts w:cs="Arial"/>
          <w:sz w:val="22"/>
          <w:szCs w:val="22"/>
        </w:rPr>
      </w:pPr>
      <w:r w:rsidRPr="000F497C">
        <w:rPr>
          <w:rFonts w:cs="Arial"/>
          <w:sz w:val="22"/>
          <w:szCs w:val="22"/>
        </w:rPr>
        <w:t>The user should not be able advance to next screen without completing mandatory fields.</w:t>
      </w:r>
    </w:p>
    <w:p w:rsidR="00150E45" w:rsidRPr="000F497C" w:rsidRDefault="00150E45" w:rsidP="00721D80">
      <w:pPr>
        <w:pStyle w:val="ListParagraph"/>
        <w:numPr>
          <w:ilvl w:val="0"/>
          <w:numId w:val="21"/>
        </w:numPr>
        <w:spacing w:line="360" w:lineRule="auto"/>
        <w:rPr>
          <w:rFonts w:cs="Arial"/>
          <w:sz w:val="22"/>
          <w:szCs w:val="22"/>
        </w:rPr>
      </w:pPr>
      <w:r w:rsidRPr="000F497C">
        <w:rPr>
          <w:rFonts w:cs="Arial"/>
          <w:sz w:val="22"/>
          <w:szCs w:val="22"/>
        </w:rPr>
        <w:t>When the IIE is complete, the NIBRS ch</w:t>
      </w:r>
      <w:r w:rsidR="00402184">
        <w:rPr>
          <w:rFonts w:cs="Arial"/>
          <w:sz w:val="22"/>
          <w:szCs w:val="22"/>
        </w:rPr>
        <w:t xml:space="preserve">eck should list errors and return the user to screen and </w:t>
      </w:r>
      <w:r w:rsidRPr="000F497C">
        <w:rPr>
          <w:rFonts w:cs="Arial"/>
          <w:sz w:val="22"/>
          <w:szCs w:val="22"/>
        </w:rPr>
        <w:t>highlight</w:t>
      </w:r>
      <w:r w:rsidR="00402184">
        <w:rPr>
          <w:rFonts w:cs="Arial"/>
          <w:sz w:val="22"/>
          <w:szCs w:val="22"/>
        </w:rPr>
        <w:t xml:space="preserve"> the</w:t>
      </w:r>
      <w:r w:rsidRPr="000F497C">
        <w:rPr>
          <w:rFonts w:cs="Arial"/>
          <w:sz w:val="22"/>
          <w:szCs w:val="22"/>
        </w:rPr>
        <w:t xml:space="preserve"> error</w:t>
      </w:r>
      <w:r w:rsidR="00402184">
        <w:rPr>
          <w:rFonts w:cs="Arial"/>
          <w:sz w:val="22"/>
          <w:szCs w:val="22"/>
        </w:rPr>
        <w:t>(s)</w:t>
      </w:r>
      <w:r w:rsidRPr="000F497C">
        <w:rPr>
          <w:rFonts w:cs="Arial"/>
          <w:sz w:val="22"/>
          <w:szCs w:val="22"/>
        </w:rPr>
        <w:t>.</w:t>
      </w:r>
    </w:p>
    <w:p w:rsidR="00150E45" w:rsidRDefault="00150E45" w:rsidP="00721D80">
      <w:pPr>
        <w:pStyle w:val="ListParagraph"/>
        <w:numPr>
          <w:ilvl w:val="0"/>
          <w:numId w:val="21"/>
        </w:numPr>
        <w:spacing w:line="360" w:lineRule="auto"/>
        <w:rPr>
          <w:rFonts w:cs="Arial"/>
          <w:sz w:val="22"/>
          <w:szCs w:val="22"/>
        </w:rPr>
      </w:pPr>
      <w:r w:rsidRPr="000F497C">
        <w:rPr>
          <w:rFonts w:cs="Arial"/>
          <w:sz w:val="22"/>
          <w:szCs w:val="22"/>
        </w:rPr>
        <w:t xml:space="preserve">Any field with </w:t>
      </w:r>
      <w:r w:rsidR="00402184">
        <w:rPr>
          <w:rFonts w:cs="Arial"/>
          <w:sz w:val="22"/>
          <w:szCs w:val="22"/>
        </w:rPr>
        <w:t xml:space="preserve">a </w:t>
      </w:r>
      <w:r w:rsidRPr="000F497C">
        <w:rPr>
          <w:rFonts w:cs="Arial"/>
          <w:sz w:val="22"/>
          <w:szCs w:val="22"/>
        </w:rPr>
        <w:t xml:space="preserve">date entry should allow </w:t>
      </w:r>
      <w:r w:rsidR="00402184">
        <w:rPr>
          <w:rFonts w:cs="Arial"/>
          <w:sz w:val="22"/>
          <w:szCs w:val="22"/>
        </w:rPr>
        <w:t xml:space="preserve">the </w:t>
      </w:r>
      <w:r w:rsidRPr="000F497C">
        <w:rPr>
          <w:rFonts w:cs="Arial"/>
          <w:sz w:val="22"/>
          <w:szCs w:val="22"/>
        </w:rPr>
        <w:t>option to type the date or use a calendar.</w:t>
      </w:r>
    </w:p>
    <w:p w:rsidR="002C45E6" w:rsidRPr="000F497C" w:rsidRDefault="002C45E6" w:rsidP="00721D80">
      <w:pPr>
        <w:pStyle w:val="ListParagraph"/>
        <w:numPr>
          <w:ilvl w:val="0"/>
          <w:numId w:val="21"/>
        </w:numPr>
        <w:spacing w:line="360" w:lineRule="auto"/>
        <w:rPr>
          <w:rFonts w:cs="Arial"/>
          <w:sz w:val="22"/>
          <w:szCs w:val="22"/>
        </w:rPr>
      </w:pPr>
      <w:r>
        <w:rPr>
          <w:rFonts w:cs="Arial"/>
          <w:sz w:val="22"/>
          <w:szCs w:val="22"/>
        </w:rPr>
        <w:t>It is desirable that hot keys be available to facilitate data entry.</w:t>
      </w:r>
    </w:p>
    <w:p w:rsidR="00150E45" w:rsidRPr="000F497C" w:rsidRDefault="00150E45" w:rsidP="00721D80">
      <w:pPr>
        <w:pStyle w:val="ListParagraph"/>
        <w:numPr>
          <w:ilvl w:val="0"/>
          <w:numId w:val="16"/>
        </w:numPr>
        <w:spacing w:line="360" w:lineRule="auto"/>
        <w:rPr>
          <w:rFonts w:cs="Arial"/>
          <w:sz w:val="22"/>
          <w:szCs w:val="22"/>
        </w:rPr>
      </w:pPr>
      <w:r w:rsidRPr="000F497C">
        <w:rPr>
          <w:rFonts w:cs="Arial"/>
          <w:sz w:val="22"/>
          <w:szCs w:val="22"/>
        </w:rPr>
        <w:t>The sequence of IIE screens should be:</w:t>
      </w:r>
    </w:p>
    <w:p w:rsidR="00150E45" w:rsidRPr="000F497C" w:rsidRDefault="00150E45" w:rsidP="00721D80">
      <w:pPr>
        <w:pStyle w:val="ListParagraph"/>
        <w:numPr>
          <w:ilvl w:val="0"/>
          <w:numId w:val="17"/>
        </w:numPr>
        <w:spacing w:line="360" w:lineRule="auto"/>
        <w:rPr>
          <w:rFonts w:cs="Arial"/>
          <w:sz w:val="22"/>
          <w:szCs w:val="22"/>
        </w:rPr>
      </w:pPr>
      <w:r w:rsidRPr="000F497C">
        <w:rPr>
          <w:rFonts w:cs="Arial"/>
          <w:sz w:val="22"/>
          <w:szCs w:val="22"/>
        </w:rPr>
        <w:t>Administrative; time entry must have a pop-up explaining “00” rule.</w:t>
      </w:r>
    </w:p>
    <w:p w:rsidR="00150E45" w:rsidRPr="000F497C" w:rsidRDefault="00150E45" w:rsidP="00721D80">
      <w:pPr>
        <w:pStyle w:val="ListParagraph"/>
        <w:numPr>
          <w:ilvl w:val="0"/>
          <w:numId w:val="17"/>
        </w:numPr>
        <w:spacing w:line="360" w:lineRule="auto"/>
        <w:rPr>
          <w:rFonts w:cs="Arial"/>
          <w:sz w:val="22"/>
          <w:szCs w:val="22"/>
        </w:rPr>
      </w:pPr>
      <w:r w:rsidRPr="000F497C">
        <w:rPr>
          <w:rFonts w:cs="Arial"/>
          <w:sz w:val="22"/>
          <w:szCs w:val="22"/>
        </w:rPr>
        <w:t>Offense; with the ability to immediately enter Property associated with the offense</w:t>
      </w:r>
      <w:r w:rsidR="00402184">
        <w:rPr>
          <w:rFonts w:cs="Arial"/>
          <w:sz w:val="22"/>
          <w:szCs w:val="22"/>
        </w:rPr>
        <w:t>.</w:t>
      </w:r>
    </w:p>
    <w:p w:rsidR="00150E45" w:rsidRPr="000F497C" w:rsidRDefault="00150E45" w:rsidP="00721D80">
      <w:pPr>
        <w:pStyle w:val="ListParagraph"/>
        <w:numPr>
          <w:ilvl w:val="0"/>
          <w:numId w:val="17"/>
        </w:numPr>
        <w:spacing w:line="360" w:lineRule="auto"/>
        <w:rPr>
          <w:rFonts w:cs="Arial"/>
          <w:sz w:val="22"/>
          <w:szCs w:val="22"/>
        </w:rPr>
      </w:pPr>
      <w:r w:rsidRPr="000F497C">
        <w:rPr>
          <w:rFonts w:cs="Arial"/>
          <w:sz w:val="22"/>
          <w:szCs w:val="22"/>
        </w:rPr>
        <w:t>Victim; the Domestic Violence indicator should be associated with the Victim</w:t>
      </w:r>
      <w:r w:rsidR="00402184">
        <w:rPr>
          <w:rFonts w:cs="Arial"/>
          <w:sz w:val="22"/>
          <w:szCs w:val="22"/>
        </w:rPr>
        <w:t>.</w:t>
      </w:r>
    </w:p>
    <w:p w:rsidR="00150E45" w:rsidRPr="000F497C" w:rsidRDefault="00150E45" w:rsidP="00721D80">
      <w:pPr>
        <w:pStyle w:val="ListParagraph"/>
        <w:numPr>
          <w:ilvl w:val="0"/>
          <w:numId w:val="17"/>
        </w:numPr>
        <w:spacing w:line="360" w:lineRule="auto"/>
        <w:rPr>
          <w:rFonts w:cs="Arial"/>
          <w:sz w:val="22"/>
          <w:szCs w:val="22"/>
        </w:rPr>
      </w:pPr>
      <w:r w:rsidRPr="000F497C">
        <w:rPr>
          <w:rFonts w:cs="Arial"/>
          <w:sz w:val="22"/>
          <w:szCs w:val="22"/>
        </w:rPr>
        <w:t>Offender</w:t>
      </w:r>
      <w:r w:rsidR="00402184">
        <w:rPr>
          <w:rFonts w:cs="Arial"/>
          <w:sz w:val="22"/>
          <w:szCs w:val="22"/>
        </w:rPr>
        <w:t>.</w:t>
      </w:r>
    </w:p>
    <w:p w:rsidR="00150E45" w:rsidRDefault="00150E45" w:rsidP="00721D80">
      <w:pPr>
        <w:pStyle w:val="ListParagraph"/>
        <w:numPr>
          <w:ilvl w:val="0"/>
          <w:numId w:val="17"/>
        </w:numPr>
        <w:spacing w:line="360" w:lineRule="auto"/>
        <w:rPr>
          <w:rFonts w:cs="Arial"/>
          <w:sz w:val="22"/>
          <w:szCs w:val="22"/>
        </w:rPr>
      </w:pPr>
      <w:r w:rsidRPr="000F497C">
        <w:rPr>
          <w:rFonts w:cs="Arial"/>
          <w:sz w:val="22"/>
          <w:szCs w:val="22"/>
        </w:rPr>
        <w:t>Property</w:t>
      </w:r>
      <w:r w:rsidR="00402184">
        <w:rPr>
          <w:rFonts w:cs="Arial"/>
          <w:sz w:val="22"/>
          <w:szCs w:val="22"/>
        </w:rPr>
        <w:t>.</w:t>
      </w:r>
    </w:p>
    <w:p w:rsidR="004C4C26" w:rsidRPr="000F497C" w:rsidRDefault="004C4C26" w:rsidP="00721D80">
      <w:pPr>
        <w:pStyle w:val="ListParagraph"/>
        <w:numPr>
          <w:ilvl w:val="0"/>
          <w:numId w:val="17"/>
        </w:numPr>
        <w:spacing w:line="360" w:lineRule="auto"/>
        <w:rPr>
          <w:rFonts w:cs="Arial"/>
          <w:sz w:val="22"/>
          <w:szCs w:val="22"/>
        </w:rPr>
      </w:pPr>
      <w:r>
        <w:rPr>
          <w:rFonts w:cs="Arial"/>
          <w:sz w:val="22"/>
          <w:szCs w:val="22"/>
        </w:rPr>
        <w:t>Arrestee.</w:t>
      </w:r>
    </w:p>
    <w:p w:rsidR="00150E45" w:rsidRPr="000F497C" w:rsidRDefault="00150E45" w:rsidP="00721D80">
      <w:pPr>
        <w:pStyle w:val="ListParagraph"/>
        <w:numPr>
          <w:ilvl w:val="0"/>
          <w:numId w:val="12"/>
        </w:numPr>
        <w:spacing w:line="360" w:lineRule="auto"/>
        <w:rPr>
          <w:rFonts w:cs="Arial"/>
          <w:sz w:val="22"/>
          <w:szCs w:val="22"/>
        </w:rPr>
      </w:pPr>
      <w:r w:rsidRPr="000F497C">
        <w:rPr>
          <w:rFonts w:cs="Arial"/>
          <w:sz w:val="22"/>
          <w:szCs w:val="22"/>
        </w:rPr>
        <w:t>Data Reports</w:t>
      </w:r>
    </w:p>
    <w:p w:rsidR="00150E45" w:rsidRPr="000F497C" w:rsidRDefault="00150E45" w:rsidP="00721D80">
      <w:pPr>
        <w:pStyle w:val="ListParagraph"/>
        <w:numPr>
          <w:ilvl w:val="0"/>
          <w:numId w:val="18"/>
        </w:numPr>
        <w:spacing w:line="360" w:lineRule="auto"/>
        <w:rPr>
          <w:rFonts w:cs="Arial"/>
          <w:sz w:val="22"/>
          <w:szCs w:val="22"/>
        </w:rPr>
      </w:pPr>
      <w:r w:rsidRPr="000F497C">
        <w:rPr>
          <w:rFonts w:cs="Arial"/>
          <w:sz w:val="22"/>
          <w:szCs w:val="22"/>
        </w:rPr>
        <w:t>The system must provide report writing capability; the repository must include standard reports and the functionality to allow the user to create ad-hoc reports.  The Vendor should elaborate on types of reports to be expected.  Report samples will be appreciated.</w:t>
      </w:r>
    </w:p>
    <w:p w:rsidR="00150E45" w:rsidRPr="000F497C" w:rsidRDefault="00150E45" w:rsidP="00721D80">
      <w:pPr>
        <w:pStyle w:val="ListParagraph"/>
        <w:numPr>
          <w:ilvl w:val="0"/>
          <w:numId w:val="18"/>
        </w:numPr>
        <w:spacing w:line="360" w:lineRule="auto"/>
        <w:rPr>
          <w:rFonts w:cs="Arial"/>
          <w:sz w:val="22"/>
          <w:szCs w:val="22"/>
        </w:rPr>
      </w:pPr>
      <w:r w:rsidRPr="000F497C">
        <w:rPr>
          <w:rFonts w:cs="Arial"/>
          <w:sz w:val="22"/>
          <w:szCs w:val="22"/>
        </w:rPr>
        <w:t>The system must output data to Microsoft Access, Excel, Word, and PDF in both report form and data form.</w:t>
      </w:r>
    </w:p>
    <w:p w:rsidR="00150E45" w:rsidRPr="000F497C" w:rsidRDefault="00150E45" w:rsidP="00721D80">
      <w:pPr>
        <w:pStyle w:val="ListParagraph"/>
        <w:numPr>
          <w:ilvl w:val="0"/>
          <w:numId w:val="18"/>
        </w:numPr>
        <w:spacing w:line="360" w:lineRule="auto"/>
        <w:rPr>
          <w:rFonts w:cs="Arial"/>
          <w:sz w:val="22"/>
          <w:szCs w:val="22"/>
        </w:rPr>
      </w:pPr>
      <w:r w:rsidRPr="000F497C">
        <w:rPr>
          <w:rFonts w:cs="Arial"/>
          <w:sz w:val="22"/>
          <w:szCs w:val="22"/>
        </w:rPr>
        <w:t>Law Enforcement Agencies must have the ability to access other law enforcement agency data for report extraction.</w:t>
      </w:r>
    </w:p>
    <w:p w:rsidR="00150E45" w:rsidRPr="000F497C" w:rsidRDefault="00150E45" w:rsidP="00721D80">
      <w:pPr>
        <w:pStyle w:val="ListParagraph"/>
        <w:numPr>
          <w:ilvl w:val="0"/>
          <w:numId w:val="18"/>
        </w:numPr>
        <w:spacing w:line="360" w:lineRule="auto"/>
        <w:rPr>
          <w:rFonts w:cs="Arial"/>
          <w:sz w:val="22"/>
          <w:szCs w:val="22"/>
        </w:rPr>
      </w:pPr>
      <w:r w:rsidRPr="000F497C">
        <w:rPr>
          <w:rFonts w:cs="Arial"/>
          <w:sz w:val="22"/>
          <w:szCs w:val="22"/>
        </w:rPr>
        <w:t>The data reports should include but are not limited to:</w:t>
      </w:r>
    </w:p>
    <w:p w:rsidR="00150E45" w:rsidRPr="000F497C" w:rsidRDefault="00150E45" w:rsidP="00721D80">
      <w:pPr>
        <w:pStyle w:val="ListParagraph"/>
        <w:numPr>
          <w:ilvl w:val="0"/>
          <w:numId w:val="19"/>
        </w:numPr>
        <w:spacing w:line="360" w:lineRule="auto"/>
        <w:rPr>
          <w:rFonts w:cs="Arial"/>
          <w:sz w:val="22"/>
          <w:szCs w:val="22"/>
        </w:rPr>
      </w:pPr>
      <w:r w:rsidRPr="000F497C">
        <w:rPr>
          <w:rFonts w:cs="Arial"/>
          <w:sz w:val="22"/>
          <w:szCs w:val="22"/>
        </w:rPr>
        <w:t>Ad hoc; a desirable feature would be user ability to design the report lay-out</w:t>
      </w:r>
      <w:r w:rsidR="00402184">
        <w:rPr>
          <w:rFonts w:cs="Arial"/>
          <w:sz w:val="22"/>
          <w:szCs w:val="22"/>
        </w:rPr>
        <w:t>.</w:t>
      </w:r>
    </w:p>
    <w:p w:rsidR="00150E45" w:rsidRPr="000F497C" w:rsidRDefault="00150E45" w:rsidP="00721D80">
      <w:pPr>
        <w:pStyle w:val="ListParagraph"/>
        <w:numPr>
          <w:ilvl w:val="0"/>
          <w:numId w:val="19"/>
        </w:numPr>
        <w:spacing w:line="360" w:lineRule="auto"/>
        <w:rPr>
          <w:rFonts w:cs="Arial"/>
          <w:sz w:val="22"/>
          <w:szCs w:val="22"/>
        </w:rPr>
      </w:pPr>
      <w:r w:rsidRPr="000F497C">
        <w:rPr>
          <w:rFonts w:cs="Arial"/>
          <w:sz w:val="22"/>
          <w:szCs w:val="22"/>
        </w:rPr>
        <w:t>Crime Mapping</w:t>
      </w:r>
      <w:r w:rsidR="00402184">
        <w:rPr>
          <w:rFonts w:cs="Arial"/>
          <w:sz w:val="22"/>
          <w:szCs w:val="22"/>
        </w:rPr>
        <w:t>.</w:t>
      </w:r>
    </w:p>
    <w:p w:rsidR="00150E45" w:rsidRPr="000F497C" w:rsidRDefault="00150E45" w:rsidP="00721D80">
      <w:pPr>
        <w:pStyle w:val="ListParagraph"/>
        <w:numPr>
          <w:ilvl w:val="0"/>
          <w:numId w:val="19"/>
        </w:numPr>
        <w:spacing w:line="360" w:lineRule="auto"/>
        <w:rPr>
          <w:rFonts w:cs="Arial"/>
          <w:sz w:val="22"/>
          <w:szCs w:val="22"/>
        </w:rPr>
      </w:pPr>
      <w:r w:rsidRPr="000F497C">
        <w:rPr>
          <w:rFonts w:cs="Arial"/>
          <w:sz w:val="22"/>
          <w:szCs w:val="22"/>
        </w:rPr>
        <w:t xml:space="preserve">Data Quality; these reports are for use by the SSAs </w:t>
      </w:r>
      <w:r w:rsidR="006B4CC6">
        <w:rPr>
          <w:rFonts w:cs="Arial"/>
          <w:sz w:val="22"/>
          <w:szCs w:val="22"/>
        </w:rPr>
        <w:t>and local agency contributors to audit data quality.</w:t>
      </w:r>
    </w:p>
    <w:p w:rsidR="00150E45" w:rsidRPr="000F497C" w:rsidRDefault="00150E45" w:rsidP="00721D80">
      <w:pPr>
        <w:pStyle w:val="ListParagraph"/>
        <w:numPr>
          <w:ilvl w:val="0"/>
          <w:numId w:val="19"/>
        </w:numPr>
        <w:spacing w:line="360" w:lineRule="auto"/>
        <w:rPr>
          <w:rFonts w:cs="Arial"/>
          <w:sz w:val="22"/>
          <w:szCs w:val="22"/>
        </w:rPr>
      </w:pPr>
      <w:r w:rsidRPr="000F497C">
        <w:rPr>
          <w:rFonts w:cs="Arial"/>
          <w:sz w:val="22"/>
          <w:szCs w:val="22"/>
        </w:rPr>
        <w:lastRenderedPageBreak/>
        <w:t>Standard Reports; including Summary of Offenses, Summary of Offenses - Domestic Violence, Offenses by Location, Arrests by Offense and Age Category, Hate Crime, Activity Log (ability to choose by month or year), Outstanding Errors and Incidents/Arrest Not Checked</w:t>
      </w:r>
      <w:r w:rsidR="00402184">
        <w:rPr>
          <w:rFonts w:cs="Arial"/>
          <w:sz w:val="22"/>
          <w:szCs w:val="22"/>
        </w:rPr>
        <w:t>.</w:t>
      </w:r>
    </w:p>
    <w:p w:rsidR="00150E45" w:rsidRPr="000F497C" w:rsidRDefault="00150E45" w:rsidP="00721D80">
      <w:pPr>
        <w:pStyle w:val="ListParagraph"/>
        <w:numPr>
          <w:ilvl w:val="0"/>
          <w:numId w:val="19"/>
        </w:numPr>
        <w:spacing w:line="360" w:lineRule="auto"/>
        <w:rPr>
          <w:rFonts w:cs="Arial"/>
          <w:sz w:val="22"/>
          <w:szCs w:val="22"/>
        </w:rPr>
      </w:pPr>
      <w:r w:rsidRPr="000F497C">
        <w:rPr>
          <w:rFonts w:cs="Arial"/>
          <w:sz w:val="22"/>
          <w:szCs w:val="22"/>
        </w:rPr>
        <w:t xml:space="preserve">Static report (snapshot) of </w:t>
      </w:r>
      <w:r w:rsidR="00402184">
        <w:rPr>
          <w:rFonts w:cs="Arial"/>
          <w:sz w:val="22"/>
          <w:szCs w:val="22"/>
        </w:rPr>
        <w:t xml:space="preserve">the </w:t>
      </w:r>
      <w:r w:rsidRPr="000F497C">
        <w:rPr>
          <w:rFonts w:cs="Arial"/>
          <w:sz w:val="22"/>
          <w:szCs w:val="22"/>
        </w:rPr>
        <w:t>data</w:t>
      </w:r>
      <w:r w:rsidR="00402184">
        <w:rPr>
          <w:rFonts w:cs="Arial"/>
          <w:sz w:val="22"/>
          <w:szCs w:val="22"/>
        </w:rPr>
        <w:t>base</w:t>
      </w:r>
      <w:r w:rsidRPr="000F497C">
        <w:rPr>
          <w:rFonts w:cs="Arial"/>
          <w:sz w:val="22"/>
          <w:szCs w:val="22"/>
        </w:rPr>
        <w:t xml:space="preserve"> for</w:t>
      </w:r>
      <w:r w:rsidR="00402184">
        <w:rPr>
          <w:rFonts w:cs="Arial"/>
          <w:sz w:val="22"/>
          <w:szCs w:val="22"/>
        </w:rPr>
        <w:t xml:space="preserve"> the</w:t>
      </w:r>
      <w:r w:rsidRPr="000F497C">
        <w:rPr>
          <w:rFonts w:cs="Arial"/>
          <w:sz w:val="22"/>
          <w:szCs w:val="22"/>
        </w:rPr>
        <w:t xml:space="preserve"> </w:t>
      </w:r>
      <w:r w:rsidRPr="000F497C">
        <w:rPr>
          <w:rFonts w:cs="Arial"/>
          <w:i/>
          <w:sz w:val="22"/>
          <w:szCs w:val="22"/>
        </w:rPr>
        <w:t>Crime in Washington</w:t>
      </w:r>
      <w:r w:rsidRPr="000F497C">
        <w:rPr>
          <w:rFonts w:cs="Arial"/>
          <w:sz w:val="22"/>
          <w:szCs w:val="22"/>
        </w:rPr>
        <w:t xml:space="preserve"> (annual crime report); including a “Save As” function with ability to change dates/ranges for</w:t>
      </w:r>
      <w:r w:rsidR="00402184">
        <w:rPr>
          <w:rFonts w:cs="Arial"/>
          <w:sz w:val="22"/>
          <w:szCs w:val="22"/>
        </w:rPr>
        <w:t xml:space="preserve"> the</w:t>
      </w:r>
      <w:r w:rsidRPr="000F497C">
        <w:rPr>
          <w:rFonts w:cs="Arial"/>
          <w:sz w:val="22"/>
          <w:szCs w:val="22"/>
        </w:rPr>
        <w:t xml:space="preserve"> </w:t>
      </w:r>
      <w:r w:rsidRPr="000F497C">
        <w:rPr>
          <w:rFonts w:cs="Arial"/>
          <w:i/>
          <w:sz w:val="22"/>
          <w:szCs w:val="22"/>
        </w:rPr>
        <w:t>CIW</w:t>
      </w:r>
      <w:r w:rsidRPr="000F497C">
        <w:rPr>
          <w:rFonts w:cs="Arial"/>
          <w:sz w:val="22"/>
          <w:szCs w:val="22"/>
        </w:rPr>
        <w:t xml:space="preserve"> or </w:t>
      </w:r>
      <w:r w:rsidR="00402184">
        <w:rPr>
          <w:rFonts w:cs="Arial"/>
          <w:sz w:val="22"/>
          <w:szCs w:val="22"/>
        </w:rPr>
        <w:t xml:space="preserve">other </w:t>
      </w:r>
      <w:r w:rsidRPr="000F497C">
        <w:rPr>
          <w:rFonts w:cs="Arial"/>
          <w:sz w:val="22"/>
          <w:szCs w:val="22"/>
        </w:rPr>
        <w:t>specialty reports</w:t>
      </w:r>
      <w:r w:rsidR="00402184">
        <w:rPr>
          <w:rFonts w:cs="Arial"/>
          <w:sz w:val="22"/>
          <w:szCs w:val="22"/>
        </w:rPr>
        <w:t>.</w:t>
      </w:r>
    </w:p>
    <w:p w:rsidR="00150E45" w:rsidRPr="000F497C" w:rsidRDefault="00150E45" w:rsidP="00721D80">
      <w:pPr>
        <w:pStyle w:val="ListParagraph"/>
        <w:numPr>
          <w:ilvl w:val="0"/>
          <w:numId w:val="12"/>
        </w:numPr>
        <w:spacing w:line="360" w:lineRule="auto"/>
        <w:rPr>
          <w:rFonts w:cs="Arial"/>
          <w:sz w:val="22"/>
          <w:szCs w:val="22"/>
        </w:rPr>
      </w:pPr>
      <w:r w:rsidRPr="000F497C">
        <w:rPr>
          <w:rFonts w:cs="Arial"/>
          <w:sz w:val="22"/>
          <w:szCs w:val="22"/>
        </w:rPr>
        <w:t>Data Validation and Error Notification</w:t>
      </w:r>
    </w:p>
    <w:p w:rsidR="00150E45" w:rsidRPr="000F497C" w:rsidRDefault="00150E45" w:rsidP="00721D80">
      <w:pPr>
        <w:pStyle w:val="ListParagraph"/>
        <w:numPr>
          <w:ilvl w:val="0"/>
          <w:numId w:val="20"/>
        </w:numPr>
        <w:spacing w:line="360" w:lineRule="auto"/>
        <w:rPr>
          <w:rFonts w:cs="Arial"/>
          <w:sz w:val="22"/>
          <w:szCs w:val="22"/>
        </w:rPr>
      </w:pPr>
      <w:r w:rsidRPr="000F497C">
        <w:rPr>
          <w:rFonts w:cs="Arial"/>
          <w:sz w:val="22"/>
          <w:szCs w:val="22"/>
        </w:rPr>
        <w:t>The system must meet all FBI and Washington State data validation edits, perform thorough error-checking, and automatically send electronic error reports back to the submitting agency.</w:t>
      </w:r>
    </w:p>
    <w:p w:rsidR="00150E45" w:rsidRPr="000F497C" w:rsidRDefault="00150E45" w:rsidP="00721D80">
      <w:pPr>
        <w:pStyle w:val="ListParagraph"/>
        <w:numPr>
          <w:ilvl w:val="0"/>
          <w:numId w:val="22"/>
        </w:numPr>
        <w:spacing w:line="360" w:lineRule="auto"/>
        <w:rPr>
          <w:rFonts w:cs="Arial"/>
          <w:sz w:val="22"/>
          <w:szCs w:val="22"/>
        </w:rPr>
      </w:pPr>
      <w:r w:rsidRPr="000F497C">
        <w:rPr>
          <w:rFonts w:cs="Arial"/>
          <w:sz w:val="22"/>
          <w:szCs w:val="22"/>
        </w:rPr>
        <w:t xml:space="preserve">The State System must perform data validations and </w:t>
      </w:r>
      <w:r w:rsidR="00402184">
        <w:rPr>
          <w:rFonts w:cs="Arial"/>
          <w:sz w:val="22"/>
          <w:szCs w:val="22"/>
        </w:rPr>
        <w:t>locate</w:t>
      </w:r>
      <w:r w:rsidRPr="000F497C">
        <w:rPr>
          <w:rFonts w:cs="Arial"/>
          <w:sz w:val="22"/>
          <w:szCs w:val="22"/>
        </w:rPr>
        <w:t xml:space="preserve"> errors before the file goes to the FBI. </w:t>
      </w:r>
    </w:p>
    <w:p w:rsidR="00150E45" w:rsidRPr="000F497C" w:rsidRDefault="00150E45" w:rsidP="00721D80">
      <w:pPr>
        <w:pStyle w:val="ListParagraph"/>
        <w:numPr>
          <w:ilvl w:val="0"/>
          <w:numId w:val="22"/>
        </w:numPr>
        <w:spacing w:line="360" w:lineRule="auto"/>
        <w:rPr>
          <w:rFonts w:cs="Arial"/>
          <w:sz w:val="22"/>
          <w:szCs w:val="22"/>
        </w:rPr>
      </w:pPr>
      <w:r w:rsidRPr="000F497C">
        <w:rPr>
          <w:rFonts w:cs="Arial"/>
          <w:sz w:val="22"/>
          <w:szCs w:val="22"/>
        </w:rPr>
        <w:t>In addition to the batch error upload report being sent automatically to the submitting agency, it should be available for retrieval by a Local or State System Administrator.</w:t>
      </w:r>
    </w:p>
    <w:p w:rsidR="00150E45" w:rsidRPr="000F497C" w:rsidRDefault="00150E45" w:rsidP="00721D80">
      <w:pPr>
        <w:pStyle w:val="ListParagraph"/>
        <w:numPr>
          <w:ilvl w:val="0"/>
          <w:numId w:val="20"/>
        </w:numPr>
        <w:spacing w:line="360" w:lineRule="auto"/>
        <w:rPr>
          <w:rFonts w:cs="Arial"/>
          <w:sz w:val="22"/>
          <w:szCs w:val="22"/>
        </w:rPr>
      </w:pPr>
      <w:r w:rsidRPr="000F497C">
        <w:rPr>
          <w:rFonts w:cs="Arial"/>
          <w:sz w:val="22"/>
          <w:szCs w:val="22"/>
        </w:rPr>
        <w:t>Incidents with errors should be included in Ad Hoc and Summary Reports (do not exclude or omit incidents with errors from the data reports).</w:t>
      </w:r>
    </w:p>
    <w:p w:rsidR="00150E45" w:rsidRPr="000F497C" w:rsidRDefault="00150E45" w:rsidP="00721D80">
      <w:pPr>
        <w:pStyle w:val="ListParagraph"/>
        <w:numPr>
          <w:ilvl w:val="0"/>
          <w:numId w:val="20"/>
        </w:numPr>
        <w:spacing w:line="360" w:lineRule="auto"/>
        <w:rPr>
          <w:rFonts w:cs="Arial"/>
          <w:sz w:val="22"/>
          <w:szCs w:val="22"/>
        </w:rPr>
      </w:pPr>
      <w:r w:rsidRPr="000F497C">
        <w:rPr>
          <w:rFonts w:cs="Arial"/>
          <w:sz w:val="22"/>
          <w:szCs w:val="22"/>
        </w:rPr>
        <w:t>There should be an ability to easily edit the FBI error messages to make them more user-friendly and understandable; error messages must be clearly stated.</w:t>
      </w:r>
    </w:p>
    <w:p w:rsidR="00150E45" w:rsidRPr="000F497C" w:rsidRDefault="00150E45" w:rsidP="00721D80">
      <w:pPr>
        <w:pStyle w:val="ListParagraph"/>
        <w:numPr>
          <w:ilvl w:val="0"/>
          <w:numId w:val="20"/>
        </w:numPr>
        <w:spacing w:line="360" w:lineRule="auto"/>
        <w:rPr>
          <w:rFonts w:cs="Arial"/>
          <w:sz w:val="22"/>
          <w:szCs w:val="22"/>
        </w:rPr>
      </w:pPr>
      <w:r w:rsidRPr="000F497C">
        <w:rPr>
          <w:rFonts w:cs="Arial"/>
          <w:sz w:val="22"/>
          <w:szCs w:val="22"/>
        </w:rPr>
        <w:t>There should not be a Time Windows error.</w:t>
      </w:r>
    </w:p>
    <w:p w:rsidR="00150E45" w:rsidRPr="000F497C" w:rsidRDefault="00150E45" w:rsidP="00721D80">
      <w:pPr>
        <w:pStyle w:val="ListParagraph"/>
        <w:numPr>
          <w:ilvl w:val="0"/>
          <w:numId w:val="20"/>
        </w:numPr>
        <w:spacing w:line="360" w:lineRule="auto"/>
        <w:rPr>
          <w:rFonts w:cs="Arial"/>
          <w:sz w:val="22"/>
          <w:szCs w:val="22"/>
        </w:rPr>
      </w:pPr>
      <w:r w:rsidRPr="000F497C">
        <w:rPr>
          <w:rFonts w:cs="Arial"/>
          <w:sz w:val="22"/>
          <w:szCs w:val="22"/>
        </w:rPr>
        <w:t>The Error Report list:</w:t>
      </w:r>
    </w:p>
    <w:p w:rsidR="00150E45" w:rsidRPr="000F497C" w:rsidRDefault="00150E45" w:rsidP="00721D80">
      <w:pPr>
        <w:pStyle w:val="ListParagraph"/>
        <w:numPr>
          <w:ilvl w:val="0"/>
          <w:numId w:val="23"/>
        </w:numPr>
        <w:spacing w:line="360" w:lineRule="auto"/>
        <w:rPr>
          <w:rFonts w:cs="Arial"/>
          <w:sz w:val="22"/>
          <w:szCs w:val="22"/>
        </w:rPr>
      </w:pPr>
      <w:r w:rsidRPr="000F497C">
        <w:rPr>
          <w:rFonts w:cs="Arial"/>
          <w:sz w:val="22"/>
          <w:szCs w:val="22"/>
        </w:rPr>
        <w:t>Should not include “outside of base date”</w:t>
      </w:r>
      <w:r w:rsidR="00402184">
        <w:rPr>
          <w:rFonts w:cs="Arial"/>
          <w:sz w:val="22"/>
          <w:szCs w:val="22"/>
        </w:rPr>
        <w:t xml:space="preserve"> comment</w:t>
      </w:r>
      <w:r w:rsidRPr="000F497C">
        <w:rPr>
          <w:rFonts w:cs="Arial"/>
          <w:sz w:val="22"/>
          <w:szCs w:val="22"/>
        </w:rPr>
        <w:t xml:space="preserve"> (unable to correct, so don’t display)</w:t>
      </w:r>
      <w:r w:rsidR="00402184">
        <w:rPr>
          <w:rFonts w:cs="Arial"/>
          <w:sz w:val="22"/>
          <w:szCs w:val="22"/>
        </w:rPr>
        <w:t>.</w:t>
      </w:r>
    </w:p>
    <w:p w:rsidR="00150E45" w:rsidRPr="000F497C" w:rsidRDefault="00150E45" w:rsidP="00721D80">
      <w:pPr>
        <w:pStyle w:val="ListParagraph"/>
        <w:numPr>
          <w:ilvl w:val="0"/>
          <w:numId w:val="23"/>
        </w:numPr>
        <w:spacing w:line="360" w:lineRule="auto"/>
        <w:rPr>
          <w:rFonts w:cs="Arial"/>
          <w:sz w:val="22"/>
          <w:szCs w:val="22"/>
        </w:rPr>
      </w:pPr>
      <w:r w:rsidRPr="000F497C">
        <w:rPr>
          <w:rFonts w:cs="Arial"/>
          <w:sz w:val="22"/>
          <w:szCs w:val="22"/>
        </w:rPr>
        <w:t>Should not include errors without case number (unable to access, so don’t display)</w:t>
      </w:r>
      <w:r w:rsidR="00402184">
        <w:rPr>
          <w:rFonts w:cs="Arial"/>
          <w:sz w:val="22"/>
          <w:szCs w:val="22"/>
        </w:rPr>
        <w:t>.</w:t>
      </w:r>
    </w:p>
    <w:p w:rsidR="00150E45" w:rsidRPr="000F497C" w:rsidRDefault="00150E45" w:rsidP="00721D80">
      <w:pPr>
        <w:pStyle w:val="ListParagraph"/>
        <w:numPr>
          <w:ilvl w:val="0"/>
          <w:numId w:val="12"/>
        </w:numPr>
        <w:spacing w:line="360" w:lineRule="auto"/>
        <w:rPr>
          <w:rFonts w:cs="Arial"/>
          <w:sz w:val="22"/>
          <w:szCs w:val="22"/>
        </w:rPr>
      </w:pPr>
      <w:r w:rsidRPr="000F497C">
        <w:rPr>
          <w:rFonts w:cs="Arial"/>
          <w:sz w:val="22"/>
          <w:szCs w:val="22"/>
        </w:rPr>
        <w:t>State System</w:t>
      </w:r>
    </w:p>
    <w:p w:rsidR="00150E45" w:rsidRPr="000F497C" w:rsidRDefault="00150E45" w:rsidP="00721D80">
      <w:pPr>
        <w:pStyle w:val="ListParagraph"/>
        <w:numPr>
          <w:ilvl w:val="0"/>
          <w:numId w:val="24"/>
        </w:numPr>
        <w:spacing w:line="360" w:lineRule="auto"/>
        <w:rPr>
          <w:rFonts w:cs="Arial"/>
          <w:sz w:val="22"/>
          <w:szCs w:val="22"/>
        </w:rPr>
      </w:pPr>
      <w:r w:rsidRPr="000F497C">
        <w:rPr>
          <w:rFonts w:cs="Arial"/>
          <w:sz w:val="22"/>
          <w:szCs w:val="22"/>
        </w:rPr>
        <w:t>The system must authenticate access with differing levels of users as defined by WASPC; access must be based on user profiles (user names and passwords).</w:t>
      </w:r>
    </w:p>
    <w:p w:rsidR="00150E45" w:rsidRPr="000F497C" w:rsidRDefault="00150E45" w:rsidP="00721D80">
      <w:pPr>
        <w:pStyle w:val="ListParagraph"/>
        <w:numPr>
          <w:ilvl w:val="0"/>
          <w:numId w:val="24"/>
        </w:numPr>
        <w:spacing w:line="360" w:lineRule="auto"/>
        <w:rPr>
          <w:rFonts w:cs="Arial"/>
          <w:sz w:val="22"/>
          <w:szCs w:val="22"/>
        </w:rPr>
      </w:pPr>
      <w:r w:rsidRPr="000F497C">
        <w:rPr>
          <w:rFonts w:cs="Arial"/>
          <w:sz w:val="22"/>
          <w:szCs w:val="22"/>
        </w:rPr>
        <w:t>The system must provide the State System Administrators</w:t>
      </w:r>
      <w:r w:rsidR="00A316E4">
        <w:rPr>
          <w:rFonts w:cs="Arial"/>
          <w:sz w:val="22"/>
          <w:szCs w:val="22"/>
        </w:rPr>
        <w:t xml:space="preserve"> (SSAs)</w:t>
      </w:r>
      <w:r w:rsidRPr="000F497C">
        <w:rPr>
          <w:rFonts w:cs="Arial"/>
          <w:sz w:val="22"/>
          <w:szCs w:val="22"/>
        </w:rPr>
        <w:t xml:space="preserve"> the ability to designate roles and responsibilities for other administrators and users.</w:t>
      </w:r>
    </w:p>
    <w:p w:rsidR="00150E45" w:rsidRPr="000F497C" w:rsidRDefault="00150E45" w:rsidP="00721D80">
      <w:pPr>
        <w:pStyle w:val="ListParagraph"/>
        <w:numPr>
          <w:ilvl w:val="0"/>
          <w:numId w:val="24"/>
        </w:numPr>
        <w:spacing w:line="360" w:lineRule="auto"/>
        <w:rPr>
          <w:rFonts w:cs="Arial"/>
          <w:sz w:val="22"/>
          <w:szCs w:val="22"/>
        </w:rPr>
      </w:pPr>
      <w:r w:rsidRPr="000F497C">
        <w:rPr>
          <w:rFonts w:cs="Arial"/>
          <w:sz w:val="22"/>
          <w:szCs w:val="22"/>
        </w:rPr>
        <w:t>The system must allow the SSAs the ability to enter and update system data directly through the application.</w:t>
      </w:r>
    </w:p>
    <w:p w:rsidR="00150E45" w:rsidRPr="000F497C" w:rsidRDefault="00150E45" w:rsidP="00721D80">
      <w:pPr>
        <w:pStyle w:val="ListParagraph"/>
        <w:numPr>
          <w:ilvl w:val="0"/>
          <w:numId w:val="24"/>
        </w:numPr>
        <w:spacing w:line="360" w:lineRule="auto"/>
        <w:rPr>
          <w:rFonts w:cs="Arial"/>
          <w:sz w:val="22"/>
          <w:szCs w:val="22"/>
        </w:rPr>
      </w:pPr>
      <w:r w:rsidRPr="000F497C">
        <w:rPr>
          <w:rFonts w:cs="Arial"/>
          <w:sz w:val="22"/>
          <w:szCs w:val="22"/>
        </w:rPr>
        <w:t>There must be at least two (2) databases available:</w:t>
      </w:r>
    </w:p>
    <w:p w:rsidR="00150E45" w:rsidRDefault="00150E45" w:rsidP="00721D80">
      <w:pPr>
        <w:pStyle w:val="ListParagraph"/>
        <w:numPr>
          <w:ilvl w:val="0"/>
          <w:numId w:val="25"/>
        </w:numPr>
        <w:spacing w:line="360" w:lineRule="auto"/>
        <w:rPr>
          <w:rFonts w:cs="Arial"/>
          <w:sz w:val="22"/>
          <w:szCs w:val="22"/>
        </w:rPr>
      </w:pPr>
      <w:r w:rsidRPr="000F497C">
        <w:rPr>
          <w:rFonts w:cs="Arial"/>
          <w:sz w:val="22"/>
          <w:szCs w:val="22"/>
        </w:rPr>
        <w:t xml:space="preserve">Training database; a duplicate of the Production database with data field descriptions </w:t>
      </w:r>
      <w:r w:rsidR="00A316E4">
        <w:rPr>
          <w:rFonts w:cs="Arial"/>
          <w:sz w:val="22"/>
          <w:szCs w:val="22"/>
        </w:rPr>
        <w:t xml:space="preserve">available </w:t>
      </w:r>
      <w:r w:rsidRPr="000F497C">
        <w:rPr>
          <w:rFonts w:cs="Arial"/>
          <w:sz w:val="22"/>
          <w:szCs w:val="22"/>
        </w:rPr>
        <w:t>when hovering</w:t>
      </w:r>
      <w:r w:rsidR="00A316E4">
        <w:rPr>
          <w:rFonts w:cs="Arial"/>
          <w:sz w:val="22"/>
          <w:szCs w:val="22"/>
        </w:rPr>
        <w:t>.</w:t>
      </w:r>
    </w:p>
    <w:p w:rsidR="00A316E4" w:rsidRPr="000F497C" w:rsidRDefault="00A316E4" w:rsidP="00721D80">
      <w:pPr>
        <w:pStyle w:val="ListParagraph"/>
        <w:numPr>
          <w:ilvl w:val="0"/>
          <w:numId w:val="25"/>
        </w:numPr>
        <w:spacing w:line="360" w:lineRule="auto"/>
        <w:rPr>
          <w:rFonts w:cs="Arial"/>
          <w:sz w:val="22"/>
          <w:szCs w:val="22"/>
        </w:rPr>
      </w:pPr>
      <w:r>
        <w:rPr>
          <w:rFonts w:cs="Arial"/>
          <w:sz w:val="22"/>
          <w:szCs w:val="22"/>
        </w:rPr>
        <w:lastRenderedPageBreak/>
        <w:t>When files, incidents, or arrests are uploaded or entered to the Training database for certification or test purposes, the SSAs should have the ability to transfer the files, incidents, or arrests to the Production database.</w:t>
      </w:r>
    </w:p>
    <w:p w:rsidR="00150E45" w:rsidRPr="000F497C" w:rsidRDefault="00150E45" w:rsidP="00721D80">
      <w:pPr>
        <w:pStyle w:val="ListParagraph"/>
        <w:numPr>
          <w:ilvl w:val="0"/>
          <w:numId w:val="25"/>
        </w:numPr>
        <w:spacing w:line="360" w:lineRule="auto"/>
        <w:rPr>
          <w:rFonts w:cs="Arial"/>
          <w:sz w:val="22"/>
          <w:szCs w:val="22"/>
        </w:rPr>
      </w:pPr>
      <w:r w:rsidRPr="000F497C">
        <w:rPr>
          <w:rFonts w:cs="Arial"/>
          <w:sz w:val="22"/>
          <w:szCs w:val="22"/>
        </w:rPr>
        <w:t>Production database; with permanent statistical archive ability</w:t>
      </w:r>
      <w:r w:rsidR="00A316E4">
        <w:rPr>
          <w:rFonts w:cs="Arial"/>
          <w:sz w:val="22"/>
          <w:szCs w:val="22"/>
        </w:rPr>
        <w:t>.</w:t>
      </w:r>
    </w:p>
    <w:p w:rsidR="00150E45" w:rsidRPr="000F497C" w:rsidRDefault="00150E45" w:rsidP="00721D80">
      <w:pPr>
        <w:pStyle w:val="ListParagraph"/>
        <w:numPr>
          <w:ilvl w:val="0"/>
          <w:numId w:val="12"/>
        </w:numPr>
        <w:spacing w:line="360" w:lineRule="auto"/>
        <w:rPr>
          <w:rFonts w:cs="Arial"/>
          <w:sz w:val="22"/>
          <w:szCs w:val="22"/>
        </w:rPr>
      </w:pPr>
      <w:r w:rsidRPr="000F497C">
        <w:rPr>
          <w:rFonts w:cs="Arial"/>
          <w:sz w:val="22"/>
          <w:szCs w:val="22"/>
        </w:rPr>
        <w:t>System Features</w:t>
      </w:r>
    </w:p>
    <w:p w:rsidR="00150E45" w:rsidRPr="000F497C" w:rsidRDefault="00150E45" w:rsidP="00721D80">
      <w:pPr>
        <w:pStyle w:val="ListParagraph"/>
        <w:numPr>
          <w:ilvl w:val="0"/>
          <w:numId w:val="26"/>
        </w:numPr>
        <w:spacing w:line="360" w:lineRule="auto"/>
        <w:rPr>
          <w:rFonts w:cs="Arial"/>
          <w:sz w:val="22"/>
          <w:szCs w:val="22"/>
        </w:rPr>
      </w:pPr>
      <w:r w:rsidRPr="000F497C">
        <w:rPr>
          <w:rFonts w:cs="Arial"/>
          <w:sz w:val="22"/>
          <w:szCs w:val="22"/>
        </w:rPr>
        <w:t>The system must automatically discover NIBRS batch submissions; the schedule is State user-defined.</w:t>
      </w:r>
    </w:p>
    <w:p w:rsidR="00150E45" w:rsidRPr="000F497C" w:rsidRDefault="00150E45" w:rsidP="00721D80">
      <w:pPr>
        <w:pStyle w:val="ListParagraph"/>
        <w:numPr>
          <w:ilvl w:val="0"/>
          <w:numId w:val="26"/>
        </w:numPr>
        <w:spacing w:line="360" w:lineRule="auto"/>
        <w:rPr>
          <w:rFonts w:cs="Arial"/>
          <w:sz w:val="22"/>
          <w:szCs w:val="22"/>
        </w:rPr>
      </w:pPr>
      <w:r w:rsidRPr="000F497C">
        <w:rPr>
          <w:rFonts w:cs="Arial"/>
          <w:sz w:val="22"/>
          <w:szCs w:val="22"/>
        </w:rPr>
        <w:t>The system must provide batch submissions or individual incident entry to state repository via a web browser.</w:t>
      </w:r>
    </w:p>
    <w:p w:rsidR="00150E45" w:rsidRPr="000F497C" w:rsidRDefault="00150E45" w:rsidP="00721D80">
      <w:pPr>
        <w:pStyle w:val="ListParagraph"/>
        <w:numPr>
          <w:ilvl w:val="0"/>
          <w:numId w:val="26"/>
        </w:numPr>
        <w:spacing w:line="360" w:lineRule="auto"/>
        <w:rPr>
          <w:rFonts w:cs="Arial"/>
          <w:sz w:val="22"/>
          <w:szCs w:val="22"/>
        </w:rPr>
      </w:pPr>
      <w:r w:rsidRPr="000F497C">
        <w:rPr>
          <w:rFonts w:cs="Arial"/>
          <w:sz w:val="22"/>
          <w:szCs w:val="22"/>
        </w:rPr>
        <w:t>The data must be available for data reports after State Repository acceptance of the file.</w:t>
      </w:r>
    </w:p>
    <w:p w:rsidR="00150E45" w:rsidRPr="000F497C" w:rsidRDefault="00150E45" w:rsidP="00721D80">
      <w:pPr>
        <w:pStyle w:val="ListParagraph"/>
        <w:numPr>
          <w:ilvl w:val="0"/>
          <w:numId w:val="27"/>
        </w:numPr>
        <w:spacing w:line="360" w:lineRule="auto"/>
        <w:rPr>
          <w:rFonts w:cs="Arial"/>
          <w:sz w:val="22"/>
          <w:szCs w:val="22"/>
        </w:rPr>
      </w:pPr>
      <w:r w:rsidRPr="000F497C">
        <w:rPr>
          <w:rFonts w:cs="Arial"/>
          <w:sz w:val="22"/>
          <w:szCs w:val="22"/>
        </w:rPr>
        <w:t xml:space="preserve">Once data are entered, uploaded, modified, or deleted, it should be immediately available for reports (regardless of </w:t>
      </w:r>
      <w:r w:rsidR="009C5F15">
        <w:rPr>
          <w:rFonts w:cs="Arial"/>
          <w:sz w:val="22"/>
          <w:szCs w:val="22"/>
        </w:rPr>
        <w:t>whether the FBI Error Data Set [EDS]</w:t>
      </w:r>
      <w:r w:rsidRPr="000F497C">
        <w:rPr>
          <w:rFonts w:cs="Arial"/>
          <w:sz w:val="22"/>
          <w:szCs w:val="22"/>
        </w:rPr>
        <w:t xml:space="preserve"> has been received</w:t>
      </w:r>
      <w:r w:rsidR="009C5F15">
        <w:rPr>
          <w:rFonts w:cs="Arial"/>
          <w:sz w:val="22"/>
          <w:szCs w:val="22"/>
        </w:rPr>
        <w:t xml:space="preserve"> and processed</w:t>
      </w:r>
      <w:r w:rsidRPr="000F497C">
        <w:rPr>
          <w:rFonts w:cs="Arial"/>
          <w:sz w:val="22"/>
          <w:szCs w:val="22"/>
        </w:rPr>
        <w:t>).</w:t>
      </w:r>
    </w:p>
    <w:p w:rsidR="00150E45" w:rsidRDefault="00150E45" w:rsidP="00721D80">
      <w:pPr>
        <w:pStyle w:val="ListParagraph"/>
        <w:numPr>
          <w:ilvl w:val="0"/>
          <w:numId w:val="26"/>
        </w:numPr>
        <w:spacing w:line="360" w:lineRule="auto"/>
        <w:rPr>
          <w:rFonts w:cs="Arial"/>
          <w:sz w:val="22"/>
          <w:szCs w:val="22"/>
        </w:rPr>
      </w:pPr>
      <w:r w:rsidRPr="000F497C">
        <w:rPr>
          <w:rFonts w:cs="Arial"/>
          <w:sz w:val="22"/>
          <w:szCs w:val="22"/>
        </w:rPr>
        <w:t xml:space="preserve">The Domestic Violence </w:t>
      </w:r>
      <w:r w:rsidR="006B4CC6">
        <w:rPr>
          <w:rFonts w:cs="Arial"/>
          <w:sz w:val="22"/>
          <w:szCs w:val="22"/>
        </w:rPr>
        <w:t xml:space="preserve">(DV) </w:t>
      </w:r>
      <w:r w:rsidRPr="000F497C">
        <w:rPr>
          <w:rFonts w:cs="Arial"/>
          <w:sz w:val="22"/>
          <w:szCs w:val="22"/>
        </w:rPr>
        <w:t>indicator is mandatory, relevant to all offenses, and should be associated with the Victim.</w:t>
      </w:r>
    </w:p>
    <w:p w:rsidR="006B4CC6" w:rsidRDefault="006B4CC6" w:rsidP="006B4CC6">
      <w:pPr>
        <w:pStyle w:val="ListParagraph"/>
        <w:numPr>
          <w:ilvl w:val="0"/>
          <w:numId w:val="34"/>
        </w:numPr>
        <w:spacing w:line="360" w:lineRule="auto"/>
        <w:rPr>
          <w:rFonts w:cs="Arial"/>
          <w:sz w:val="22"/>
          <w:szCs w:val="22"/>
        </w:rPr>
      </w:pPr>
      <w:r>
        <w:rPr>
          <w:rFonts w:cs="Arial"/>
          <w:sz w:val="22"/>
          <w:szCs w:val="22"/>
        </w:rPr>
        <w:t>It is desirable that the DV indicator default based on certain victim relationships to offender</w:t>
      </w:r>
      <w:r w:rsidR="0067568D">
        <w:rPr>
          <w:rFonts w:cs="Arial"/>
          <w:sz w:val="22"/>
          <w:szCs w:val="22"/>
        </w:rPr>
        <w:t>,</w:t>
      </w:r>
      <w:r>
        <w:rPr>
          <w:rFonts w:cs="Arial"/>
          <w:sz w:val="22"/>
          <w:szCs w:val="22"/>
        </w:rPr>
        <w:t xml:space="preserve"> for example, “Spouse</w:t>
      </w:r>
      <w:r w:rsidR="0067568D">
        <w:rPr>
          <w:rFonts w:cs="Arial"/>
          <w:sz w:val="22"/>
          <w:szCs w:val="22"/>
        </w:rPr>
        <w:t>”.</w:t>
      </w:r>
    </w:p>
    <w:p w:rsidR="0067568D" w:rsidRPr="0067568D" w:rsidRDefault="0067568D" w:rsidP="0067568D">
      <w:pPr>
        <w:pStyle w:val="ListParagraph"/>
        <w:numPr>
          <w:ilvl w:val="0"/>
          <w:numId w:val="34"/>
        </w:numPr>
        <w:spacing w:line="360" w:lineRule="auto"/>
        <w:rPr>
          <w:rFonts w:cs="Arial"/>
          <w:sz w:val="22"/>
          <w:szCs w:val="22"/>
        </w:rPr>
      </w:pPr>
      <w:r>
        <w:rPr>
          <w:rFonts w:cs="Arial"/>
          <w:sz w:val="22"/>
          <w:szCs w:val="22"/>
        </w:rPr>
        <w:t xml:space="preserve">If a default is triggered, a </w:t>
      </w:r>
      <w:r w:rsidRPr="0067568D">
        <w:rPr>
          <w:rFonts w:cs="Arial"/>
          <w:sz w:val="22"/>
          <w:szCs w:val="22"/>
        </w:rPr>
        <w:t>desirable feature for users would be a pop-up window asking, “Are you sure …?”</w:t>
      </w:r>
    </w:p>
    <w:p w:rsidR="00150E45" w:rsidRPr="000F497C" w:rsidRDefault="00150E45" w:rsidP="00721D80">
      <w:pPr>
        <w:pStyle w:val="ListParagraph"/>
        <w:numPr>
          <w:ilvl w:val="0"/>
          <w:numId w:val="26"/>
        </w:numPr>
        <w:spacing w:line="360" w:lineRule="auto"/>
        <w:rPr>
          <w:rFonts w:cs="Arial"/>
          <w:sz w:val="22"/>
          <w:szCs w:val="22"/>
        </w:rPr>
      </w:pPr>
      <w:r w:rsidRPr="000F497C">
        <w:rPr>
          <w:rFonts w:cs="Arial"/>
          <w:sz w:val="22"/>
          <w:szCs w:val="22"/>
        </w:rPr>
        <w:t>The Gang Involvement indicator is mandatory.</w:t>
      </w:r>
    </w:p>
    <w:p w:rsidR="00150E45" w:rsidRPr="000F497C" w:rsidRDefault="009C5F15" w:rsidP="00721D80">
      <w:pPr>
        <w:pStyle w:val="ListParagraph"/>
        <w:numPr>
          <w:ilvl w:val="0"/>
          <w:numId w:val="26"/>
        </w:numPr>
        <w:spacing w:line="360" w:lineRule="auto"/>
        <w:rPr>
          <w:rFonts w:cs="Arial"/>
          <w:sz w:val="22"/>
          <w:szCs w:val="22"/>
        </w:rPr>
      </w:pPr>
      <w:r>
        <w:rPr>
          <w:rFonts w:cs="Arial"/>
          <w:sz w:val="22"/>
          <w:szCs w:val="22"/>
        </w:rPr>
        <w:t>All related cases should be displayed f</w:t>
      </w:r>
      <w:r w:rsidR="00150E45" w:rsidRPr="000F497C">
        <w:rPr>
          <w:rFonts w:cs="Arial"/>
          <w:sz w:val="22"/>
          <w:szCs w:val="22"/>
        </w:rPr>
        <w:t>or the Multiple Clearance indicator</w:t>
      </w:r>
      <w:r>
        <w:rPr>
          <w:rFonts w:cs="Arial"/>
          <w:sz w:val="22"/>
          <w:szCs w:val="22"/>
        </w:rPr>
        <w:t xml:space="preserve">; the user should have </w:t>
      </w:r>
      <w:r w:rsidR="00150E45" w:rsidRPr="000F497C">
        <w:rPr>
          <w:rFonts w:cs="Arial"/>
          <w:sz w:val="22"/>
          <w:szCs w:val="22"/>
        </w:rPr>
        <w:t xml:space="preserve">the ability to delete </w:t>
      </w:r>
      <w:r>
        <w:rPr>
          <w:rFonts w:cs="Arial"/>
          <w:sz w:val="22"/>
          <w:szCs w:val="22"/>
        </w:rPr>
        <w:t>a</w:t>
      </w:r>
      <w:r w:rsidR="00150E45" w:rsidRPr="000F497C">
        <w:rPr>
          <w:rFonts w:cs="Arial"/>
          <w:sz w:val="22"/>
          <w:szCs w:val="22"/>
        </w:rPr>
        <w:t xml:space="preserve"> case number if necessary.</w:t>
      </w:r>
    </w:p>
    <w:p w:rsidR="00150E45" w:rsidRPr="000F497C" w:rsidRDefault="00150E45" w:rsidP="00721D80">
      <w:pPr>
        <w:pStyle w:val="ListParagraph"/>
        <w:numPr>
          <w:ilvl w:val="0"/>
          <w:numId w:val="26"/>
        </w:numPr>
        <w:spacing w:line="360" w:lineRule="auto"/>
        <w:rPr>
          <w:rFonts w:cs="Arial"/>
          <w:sz w:val="22"/>
          <w:szCs w:val="22"/>
        </w:rPr>
      </w:pPr>
      <w:r w:rsidRPr="000F497C">
        <w:rPr>
          <w:rFonts w:cs="Arial"/>
          <w:sz w:val="22"/>
          <w:szCs w:val="22"/>
        </w:rPr>
        <w:t>It is desirable that any data value that is not applicable to Washington State or utilized by the FBI be “greyed-out” or eliminated; for example, “Common Law Spouse” is not applicable in Washington State and Property Type “99” is not used by the FBI</w:t>
      </w:r>
      <w:r w:rsidR="009C5F15">
        <w:rPr>
          <w:rFonts w:cs="Arial"/>
          <w:sz w:val="22"/>
          <w:szCs w:val="22"/>
        </w:rPr>
        <w:t>.  These data values to be determined during system implementation.</w:t>
      </w:r>
    </w:p>
    <w:p w:rsidR="00150E45" w:rsidRPr="000F497C" w:rsidRDefault="00150E45" w:rsidP="00721D80">
      <w:pPr>
        <w:pStyle w:val="ListParagraph"/>
        <w:numPr>
          <w:ilvl w:val="0"/>
          <w:numId w:val="26"/>
        </w:numPr>
        <w:spacing w:line="360" w:lineRule="auto"/>
        <w:rPr>
          <w:rFonts w:cs="Arial"/>
          <w:sz w:val="22"/>
          <w:szCs w:val="22"/>
        </w:rPr>
      </w:pPr>
      <w:r w:rsidRPr="000F497C">
        <w:rPr>
          <w:rFonts w:cs="Arial"/>
          <w:sz w:val="22"/>
          <w:szCs w:val="22"/>
        </w:rPr>
        <w:t xml:space="preserve">For data entered via the IIE, a system journal </w:t>
      </w:r>
      <w:r w:rsidR="009C5F15">
        <w:rPr>
          <w:rFonts w:cs="Arial"/>
          <w:sz w:val="22"/>
          <w:szCs w:val="22"/>
        </w:rPr>
        <w:t>should</w:t>
      </w:r>
      <w:r w:rsidRPr="000F497C">
        <w:rPr>
          <w:rFonts w:cs="Arial"/>
          <w:sz w:val="22"/>
          <w:szCs w:val="22"/>
        </w:rPr>
        <w:t xml:space="preserve"> be available for State System Administrators </w:t>
      </w:r>
      <w:r w:rsidR="009C5F15">
        <w:rPr>
          <w:rFonts w:cs="Arial"/>
          <w:sz w:val="22"/>
          <w:szCs w:val="22"/>
        </w:rPr>
        <w:t xml:space="preserve">(SSAs) </w:t>
      </w:r>
      <w:r w:rsidRPr="000F497C">
        <w:rPr>
          <w:rFonts w:cs="Arial"/>
          <w:sz w:val="22"/>
          <w:szCs w:val="22"/>
        </w:rPr>
        <w:t>in order to track when and who entered, updated, or deleted an incident.</w:t>
      </w:r>
    </w:p>
    <w:p w:rsidR="00150E45" w:rsidRPr="000F497C" w:rsidRDefault="00150E45" w:rsidP="00721D80">
      <w:pPr>
        <w:pStyle w:val="ListParagraph"/>
        <w:numPr>
          <w:ilvl w:val="0"/>
          <w:numId w:val="26"/>
        </w:numPr>
        <w:spacing w:line="360" w:lineRule="auto"/>
        <w:rPr>
          <w:rFonts w:cs="Arial"/>
          <w:sz w:val="22"/>
          <w:szCs w:val="22"/>
        </w:rPr>
      </w:pPr>
      <w:r w:rsidRPr="000F497C">
        <w:rPr>
          <w:rFonts w:cs="Arial"/>
          <w:sz w:val="22"/>
          <w:szCs w:val="22"/>
        </w:rPr>
        <w:t>A desirable feature for users would be a pop-up window asking, “Are you sure …?”</w:t>
      </w:r>
    </w:p>
    <w:p w:rsidR="00150E45" w:rsidRPr="000F497C" w:rsidRDefault="00150E45" w:rsidP="00721D80">
      <w:pPr>
        <w:pStyle w:val="ListParagraph"/>
        <w:numPr>
          <w:ilvl w:val="0"/>
          <w:numId w:val="26"/>
        </w:numPr>
        <w:spacing w:line="360" w:lineRule="auto"/>
        <w:rPr>
          <w:rFonts w:cs="Arial"/>
          <w:sz w:val="22"/>
          <w:szCs w:val="22"/>
        </w:rPr>
      </w:pPr>
      <w:r w:rsidRPr="000F497C">
        <w:rPr>
          <w:rFonts w:cs="Arial"/>
          <w:sz w:val="22"/>
          <w:szCs w:val="22"/>
        </w:rPr>
        <w:t>The system must store</w:t>
      </w:r>
      <w:r w:rsidR="009C5F15">
        <w:rPr>
          <w:rFonts w:cs="Arial"/>
          <w:sz w:val="22"/>
          <w:szCs w:val="22"/>
        </w:rPr>
        <w:t xml:space="preserve"> and provide a journal of</w:t>
      </w:r>
      <w:r w:rsidRPr="000F497C">
        <w:rPr>
          <w:rFonts w:cs="Arial"/>
          <w:sz w:val="22"/>
          <w:szCs w:val="22"/>
        </w:rPr>
        <w:t xml:space="preserve"> agency information, error rates, and agency submission status; these data must be available to the SSAs via a Utilities or Maintenance menu.</w:t>
      </w:r>
    </w:p>
    <w:p w:rsidR="00150E45" w:rsidRPr="000F497C" w:rsidRDefault="00150E45" w:rsidP="00721D80">
      <w:pPr>
        <w:pStyle w:val="ListParagraph"/>
        <w:numPr>
          <w:ilvl w:val="0"/>
          <w:numId w:val="26"/>
        </w:numPr>
        <w:spacing w:line="360" w:lineRule="auto"/>
        <w:rPr>
          <w:rFonts w:cs="Arial"/>
          <w:sz w:val="22"/>
          <w:szCs w:val="22"/>
        </w:rPr>
      </w:pPr>
      <w:r w:rsidRPr="000F497C">
        <w:rPr>
          <w:rFonts w:cs="Arial"/>
          <w:sz w:val="22"/>
          <w:szCs w:val="22"/>
        </w:rPr>
        <w:t>The Zero Report function:</w:t>
      </w:r>
    </w:p>
    <w:p w:rsidR="00150E45" w:rsidRPr="000F497C" w:rsidRDefault="00150E45" w:rsidP="00721D80">
      <w:pPr>
        <w:pStyle w:val="ListParagraph"/>
        <w:numPr>
          <w:ilvl w:val="0"/>
          <w:numId w:val="28"/>
        </w:numPr>
        <w:spacing w:line="360" w:lineRule="auto"/>
        <w:rPr>
          <w:rFonts w:cs="Arial"/>
          <w:sz w:val="22"/>
          <w:szCs w:val="22"/>
        </w:rPr>
      </w:pPr>
      <w:r w:rsidRPr="000F497C">
        <w:rPr>
          <w:rFonts w:cs="Arial"/>
          <w:sz w:val="22"/>
          <w:szCs w:val="22"/>
        </w:rPr>
        <w:lastRenderedPageBreak/>
        <w:t>Should allow an agency to enter a Zero Report even if the file contains a correction or update from a previous month’s case.</w:t>
      </w:r>
    </w:p>
    <w:p w:rsidR="00150E45" w:rsidRPr="000F497C" w:rsidRDefault="00150E45" w:rsidP="00721D80">
      <w:pPr>
        <w:pStyle w:val="ListParagraph"/>
        <w:numPr>
          <w:ilvl w:val="0"/>
          <w:numId w:val="28"/>
        </w:numPr>
        <w:spacing w:line="360" w:lineRule="auto"/>
        <w:rPr>
          <w:rFonts w:cs="Arial"/>
          <w:sz w:val="22"/>
          <w:szCs w:val="22"/>
        </w:rPr>
      </w:pPr>
      <w:r w:rsidRPr="000F497C">
        <w:rPr>
          <w:rFonts w:cs="Arial"/>
          <w:sz w:val="22"/>
          <w:szCs w:val="22"/>
        </w:rPr>
        <w:t>Should allow an agency to override a Zero Report month if an incident is now available for that month.</w:t>
      </w:r>
    </w:p>
    <w:p w:rsidR="00150E45" w:rsidRPr="002A75F7" w:rsidRDefault="002A75F7" w:rsidP="00721D80">
      <w:pPr>
        <w:pStyle w:val="ListParagraph"/>
        <w:numPr>
          <w:ilvl w:val="0"/>
          <w:numId w:val="26"/>
        </w:numPr>
        <w:spacing w:line="360" w:lineRule="auto"/>
        <w:rPr>
          <w:rFonts w:cs="Arial"/>
          <w:sz w:val="22"/>
          <w:szCs w:val="22"/>
        </w:rPr>
      </w:pPr>
      <w:r>
        <w:rPr>
          <w:rFonts w:cs="Arial"/>
          <w:sz w:val="22"/>
          <w:szCs w:val="22"/>
        </w:rPr>
        <w:t>A desirable system feature is</w:t>
      </w:r>
      <w:r w:rsidR="00150E45" w:rsidRPr="002A75F7">
        <w:rPr>
          <w:rFonts w:cs="Arial"/>
          <w:sz w:val="22"/>
          <w:szCs w:val="22"/>
        </w:rPr>
        <w:t xml:space="preserve"> </w:t>
      </w:r>
      <w:r>
        <w:rPr>
          <w:rFonts w:cs="Arial"/>
          <w:sz w:val="22"/>
          <w:szCs w:val="22"/>
        </w:rPr>
        <w:t>the ability</w:t>
      </w:r>
      <w:r w:rsidR="00150E45" w:rsidRPr="002A75F7">
        <w:rPr>
          <w:rFonts w:cs="Arial"/>
          <w:sz w:val="22"/>
          <w:szCs w:val="22"/>
        </w:rPr>
        <w:t xml:space="preserve"> to convert NIBRS data to Summary data</w:t>
      </w:r>
      <w:r>
        <w:rPr>
          <w:rFonts w:cs="Arial"/>
          <w:sz w:val="22"/>
          <w:szCs w:val="22"/>
        </w:rPr>
        <w:t xml:space="preserve"> for comparison during the NIBRS certification process</w:t>
      </w:r>
      <w:r w:rsidR="00150E45" w:rsidRPr="002A75F7">
        <w:rPr>
          <w:rFonts w:cs="Arial"/>
          <w:sz w:val="22"/>
          <w:szCs w:val="22"/>
        </w:rPr>
        <w:t xml:space="preserve">; the system </w:t>
      </w:r>
      <w:r>
        <w:rPr>
          <w:rFonts w:cs="Arial"/>
          <w:sz w:val="22"/>
          <w:szCs w:val="22"/>
        </w:rPr>
        <w:t>should</w:t>
      </w:r>
      <w:r w:rsidR="00150E45" w:rsidRPr="002A75F7">
        <w:rPr>
          <w:rFonts w:cs="Arial"/>
          <w:sz w:val="22"/>
          <w:szCs w:val="22"/>
        </w:rPr>
        <w:t xml:space="preserve"> produce Summary data from the submitted NIBRS data by agency, month, and year.</w:t>
      </w:r>
    </w:p>
    <w:p w:rsidR="00150E45" w:rsidRPr="000F497C" w:rsidRDefault="00150E45" w:rsidP="00721D80">
      <w:pPr>
        <w:pStyle w:val="ListParagraph"/>
        <w:numPr>
          <w:ilvl w:val="0"/>
          <w:numId w:val="12"/>
        </w:numPr>
        <w:spacing w:line="360" w:lineRule="auto"/>
        <w:rPr>
          <w:rFonts w:cs="Arial"/>
          <w:sz w:val="22"/>
          <w:szCs w:val="22"/>
        </w:rPr>
      </w:pPr>
      <w:r w:rsidRPr="000F497C">
        <w:rPr>
          <w:rFonts w:cs="Arial"/>
          <w:sz w:val="22"/>
          <w:szCs w:val="22"/>
        </w:rPr>
        <w:t>Vendor Responsibilities</w:t>
      </w:r>
    </w:p>
    <w:p w:rsidR="00150E45" w:rsidRPr="000F497C" w:rsidRDefault="00150E45" w:rsidP="00721D80">
      <w:pPr>
        <w:pStyle w:val="ListParagraph"/>
        <w:numPr>
          <w:ilvl w:val="0"/>
          <w:numId w:val="29"/>
        </w:numPr>
        <w:spacing w:line="360" w:lineRule="auto"/>
        <w:rPr>
          <w:rFonts w:cs="Arial"/>
          <w:sz w:val="22"/>
          <w:szCs w:val="22"/>
        </w:rPr>
      </w:pPr>
      <w:r w:rsidRPr="000F497C">
        <w:rPr>
          <w:rFonts w:cs="Arial"/>
          <w:sz w:val="22"/>
          <w:szCs w:val="22"/>
        </w:rPr>
        <w:t>The Vendor must have a state repository system that is FBI certified in at least one state at time of Vendor’s RFP response.</w:t>
      </w:r>
    </w:p>
    <w:p w:rsidR="00150E45" w:rsidRPr="000F497C" w:rsidRDefault="00150E45" w:rsidP="00721D80">
      <w:pPr>
        <w:pStyle w:val="ListParagraph"/>
        <w:numPr>
          <w:ilvl w:val="0"/>
          <w:numId w:val="29"/>
        </w:numPr>
        <w:spacing w:line="360" w:lineRule="auto"/>
        <w:rPr>
          <w:rFonts w:cs="Arial"/>
          <w:sz w:val="22"/>
          <w:szCs w:val="22"/>
        </w:rPr>
      </w:pPr>
      <w:r w:rsidRPr="000F497C">
        <w:rPr>
          <w:rFonts w:cs="Arial"/>
          <w:sz w:val="22"/>
          <w:szCs w:val="22"/>
        </w:rPr>
        <w:t>The Vendor’s system must be FBI submission-capable.</w:t>
      </w:r>
    </w:p>
    <w:p w:rsidR="00150E45" w:rsidRPr="000F497C" w:rsidRDefault="00150E45" w:rsidP="00721D80">
      <w:pPr>
        <w:pStyle w:val="ListParagraph"/>
        <w:numPr>
          <w:ilvl w:val="0"/>
          <w:numId w:val="29"/>
        </w:numPr>
        <w:spacing w:line="360" w:lineRule="auto"/>
        <w:rPr>
          <w:rFonts w:cs="Arial"/>
          <w:sz w:val="22"/>
          <w:szCs w:val="22"/>
        </w:rPr>
      </w:pPr>
      <w:r w:rsidRPr="000F497C">
        <w:rPr>
          <w:rFonts w:cs="Arial"/>
          <w:sz w:val="22"/>
          <w:szCs w:val="22"/>
        </w:rPr>
        <w:t>The Vendor must have minimum of two years’ experience with NIBRS repository development.</w:t>
      </w:r>
    </w:p>
    <w:p w:rsidR="00150E45" w:rsidRPr="000F497C" w:rsidRDefault="00150E45" w:rsidP="00721D80">
      <w:pPr>
        <w:pStyle w:val="ListParagraph"/>
        <w:numPr>
          <w:ilvl w:val="0"/>
          <w:numId w:val="29"/>
        </w:numPr>
        <w:spacing w:line="360" w:lineRule="auto"/>
        <w:rPr>
          <w:rFonts w:cs="Arial"/>
          <w:sz w:val="22"/>
          <w:szCs w:val="22"/>
        </w:rPr>
      </w:pPr>
      <w:r w:rsidRPr="000F497C">
        <w:rPr>
          <w:rFonts w:cs="Arial"/>
          <w:sz w:val="22"/>
          <w:szCs w:val="22"/>
        </w:rPr>
        <w:t>The Vendor is encouraged to present logical solutions and proposed record layouts for additional Washington State data values.</w:t>
      </w:r>
    </w:p>
    <w:p w:rsidR="00150E45" w:rsidRPr="000F497C" w:rsidRDefault="00150E45" w:rsidP="00721D80">
      <w:pPr>
        <w:pStyle w:val="ListParagraph"/>
        <w:numPr>
          <w:ilvl w:val="0"/>
          <w:numId w:val="29"/>
        </w:numPr>
        <w:spacing w:line="360" w:lineRule="auto"/>
        <w:rPr>
          <w:rFonts w:cs="Arial"/>
          <w:sz w:val="22"/>
          <w:szCs w:val="22"/>
        </w:rPr>
      </w:pPr>
      <w:r w:rsidRPr="000F497C">
        <w:rPr>
          <w:rFonts w:cs="Arial"/>
          <w:sz w:val="22"/>
          <w:szCs w:val="22"/>
        </w:rPr>
        <w:t>The Vendor must include their Record Layout and Report Samples in the technical section.</w:t>
      </w:r>
    </w:p>
    <w:p w:rsidR="00150E45" w:rsidRPr="000F497C" w:rsidRDefault="00150E45" w:rsidP="00721D80">
      <w:pPr>
        <w:pStyle w:val="ListParagraph"/>
        <w:numPr>
          <w:ilvl w:val="0"/>
          <w:numId w:val="29"/>
        </w:numPr>
        <w:spacing w:line="360" w:lineRule="auto"/>
        <w:rPr>
          <w:rFonts w:cs="Arial"/>
          <w:sz w:val="22"/>
          <w:szCs w:val="22"/>
        </w:rPr>
      </w:pPr>
      <w:r w:rsidRPr="000F497C">
        <w:rPr>
          <w:rFonts w:cs="Arial"/>
          <w:sz w:val="22"/>
          <w:szCs w:val="22"/>
        </w:rPr>
        <w:t>The Vendor must have Customer Service availability: Monday through Friday, 8am-4pm, Pacific Time.</w:t>
      </w:r>
    </w:p>
    <w:p w:rsidR="00150E45" w:rsidRPr="000F497C" w:rsidRDefault="00150E45" w:rsidP="00721D80">
      <w:pPr>
        <w:pStyle w:val="ListParagraph"/>
        <w:numPr>
          <w:ilvl w:val="0"/>
          <w:numId w:val="30"/>
        </w:numPr>
        <w:spacing w:line="360" w:lineRule="auto"/>
        <w:rPr>
          <w:rFonts w:cs="Arial"/>
          <w:sz w:val="22"/>
          <w:szCs w:val="22"/>
        </w:rPr>
      </w:pPr>
      <w:r w:rsidRPr="000F497C">
        <w:rPr>
          <w:rFonts w:cs="Arial"/>
          <w:sz w:val="22"/>
          <w:szCs w:val="22"/>
        </w:rPr>
        <w:t>Customer Service includes a process for Work Order Number assignment.</w:t>
      </w:r>
    </w:p>
    <w:p w:rsidR="00150E45" w:rsidRPr="000F497C" w:rsidRDefault="00150E45" w:rsidP="00721D80">
      <w:pPr>
        <w:pStyle w:val="ListParagraph"/>
        <w:numPr>
          <w:ilvl w:val="0"/>
          <w:numId w:val="30"/>
        </w:numPr>
        <w:spacing w:line="360" w:lineRule="auto"/>
        <w:rPr>
          <w:rFonts w:cs="Arial"/>
          <w:sz w:val="22"/>
          <w:szCs w:val="22"/>
        </w:rPr>
      </w:pPr>
      <w:r w:rsidRPr="000F497C">
        <w:rPr>
          <w:rFonts w:cs="Arial"/>
          <w:sz w:val="22"/>
          <w:szCs w:val="22"/>
        </w:rPr>
        <w:t>It is desirable that the State System Administrators have the ability to check the status of a work order via an on-line tracking system.</w:t>
      </w:r>
    </w:p>
    <w:p w:rsidR="00150E45" w:rsidRPr="000F497C" w:rsidRDefault="00150E45" w:rsidP="00721D80">
      <w:pPr>
        <w:pStyle w:val="ListParagraph"/>
        <w:numPr>
          <w:ilvl w:val="0"/>
          <w:numId w:val="29"/>
        </w:numPr>
        <w:spacing w:line="360" w:lineRule="auto"/>
        <w:rPr>
          <w:rFonts w:cs="Arial"/>
          <w:sz w:val="22"/>
          <w:szCs w:val="22"/>
        </w:rPr>
      </w:pPr>
      <w:r w:rsidRPr="000F497C">
        <w:rPr>
          <w:rFonts w:cs="Arial"/>
          <w:sz w:val="22"/>
          <w:szCs w:val="22"/>
        </w:rPr>
        <w:t xml:space="preserve">The Vendor must be able to edit </w:t>
      </w:r>
      <w:r w:rsidR="00CB328B">
        <w:rPr>
          <w:rFonts w:cs="Arial"/>
          <w:sz w:val="22"/>
          <w:szCs w:val="22"/>
        </w:rPr>
        <w:t xml:space="preserve">the </w:t>
      </w:r>
      <w:r w:rsidRPr="000F497C">
        <w:rPr>
          <w:rFonts w:cs="Arial"/>
          <w:sz w:val="22"/>
          <w:szCs w:val="22"/>
        </w:rPr>
        <w:t>system as the national UCR Program requires without additional cost to the State of Washington.</w:t>
      </w:r>
    </w:p>
    <w:p w:rsidR="00150E45" w:rsidRPr="000F497C" w:rsidRDefault="00150E45" w:rsidP="00721D80">
      <w:pPr>
        <w:pStyle w:val="ListParagraph"/>
        <w:numPr>
          <w:ilvl w:val="0"/>
          <w:numId w:val="31"/>
        </w:numPr>
        <w:spacing w:line="360" w:lineRule="auto"/>
        <w:rPr>
          <w:rFonts w:cs="Arial"/>
          <w:sz w:val="22"/>
          <w:szCs w:val="22"/>
        </w:rPr>
      </w:pPr>
      <w:r w:rsidRPr="000F497C">
        <w:rPr>
          <w:rFonts w:cs="Arial"/>
          <w:sz w:val="22"/>
          <w:szCs w:val="22"/>
        </w:rPr>
        <w:t>The Vendor should establish a desired protocol for notification to the Vendor when there is an update of the FBI and/or State technical specifications.</w:t>
      </w:r>
    </w:p>
    <w:p w:rsidR="00150E45" w:rsidRPr="000F497C" w:rsidRDefault="00150E45" w:rsidP="00721D80">
      <w:pPr>
        <w:pStyle w:val="ListParagraph"/>
        <w:numPr>
          <w:ilvl w:val="0"/>
          <w:numId w:val="29"/>
        </w:numPr>
        <w:spacing w:line="360" w:lineRule="auto"/>
        <w:rPr>
          <w:rFonts w:cs="Arial"/>
          <w:sz w:val="22"/>
          <w:szCs w:val="22"/>
        </w:rPr>
      </w:pPr>
      <w:r w:rsidRPr="000F497C">
        <w:rPr>
          <w:rFonts w:cs="Arial"/>
          <w:sz w:val="22"/>
          <w:szCs w:val="22"/>
        </w:rPr>
        <w:t>The Vendor must update the repository software or tables in timely manner or allow State System Administrator</w:t>
      </w:r>
      <w:r w:rsidR="00CB328B">
        <w:rPr>
          <w:rFonts w:cs="Arial"/>
          <w:sz w:val="22"/>
          <w:szCs w:val="22"/>
        </w:rPr>
        <w:t>s</w:t>
      </w:r>
      <w:r w:rsidRPr="000F497C">
        <w:rPr>
          <w:rFonts w:cs="Arial"/>
          <w:sz w:val="22"/>
          <w:szCs w:val="22"/>
        </w:rPr>
        <w:t xml:space="preserve"> to update tables.</w:t>
      </w:r>
    </w:p>
    <w:p w:rsidR="00150E45" w:rsidRPr="000F497C" w:rsidRDefault="00150E45" w:rsidP="00721D80">
      <w:pPr>
        <w:pStyle w:val="ListParagraph"/>
        <w:numPr>
          <w:ilvl w:val="0"/>
          <w:numId w:val="29"/>
        </w:numPr>
        <w:spacing w:line="360" w:lineRule="auto"/>
        <w:rPr>
          <w:rFonts w:cs="Arial"/>
          <w:sz w:val="22"/>
          <w:szCs w:val="22"/>
        </w:rPr>
      </w:pPr>
      <w:r w:rsidRPr="000F497C">
        <w:rPr>
          <w:rFonts w:cs="Arial"/>
          <w:sz w:val="22"/>
          <w:szCs w:val="22"/>
        </w:rPr>
        <w:t>The Vendor must provide user-friendly electronic manuals, error messages, and pop-up windows.</w:t>
      </w:r>
    </w:p>
    <w:p w:rsidR="00150E45" w:rsidRPr="000F497C" w:rsidRDefault="00150E45" w:rsidP="00721D80">
      <w:pPr>
        <w:pStyle w:val="ListParagraph"/>
        <w:numPr>
          <w:ilvl w:val="0"/>
          <w:numId w:val="29"/>
        </w:numPr>
        <w:spacing w:line="360" w:lineRule="auto"/>
        <w:rPr>
          <w:rFonts w:cs="Arial"/>
          <w:sz w:val="22"/>
          <w:szCs w:val="22"/>
        </w:rPr>
      </w:pPr>
      <w:r w:rsidRPr="000F497C">
        <w:rPr>
          <w:rFonts w:cs="Arial"/>
          <w:sz w:val="22"/>
          <w:szCs w:val="22"/>
        </w:rPr>
        <w:t>The Vendor must provide comprehensive user and technical personnel training.</w:t>
      </w:r>
    </w:p>
    <w:p w:rsidR="00150E45" w:rsidRPr="000F497C" w:rsidRDefault="00150E45" w:rsidP="00721D80">
      <w:pPr>
        <w:pStyle w:val="ListParagraph"/>
        <w:numPr>
          <w:ilvl w:val="0"/>
          <w:numId w:val="29"/>
        </w:numPr>
        <w:spacing w:line="360" w:lineRule="auto"/>
        <w:rPr>
          <w:rFonts w:cs="Arial"/>
          <w:sz w:val="22"/>
          <w:szCs w:val="22"/>
        </w:rPr>
      </w:pPr>
      <w:r w:rsidRPr="000F497C">
        <w:rPr>
          <w:rFonts w:cs="Arial"/>
          <w:sz w:val="22"/>
          <w:szCs w:val="22"/>
        </w:rPr>
        <w:t xml:space="preserve">Vendors are responsible for specifying each hardware component necessary to satisfy the requirements of this RFP; however, all required hardware and system software will </w:t>
      </w:r>
      <w:r w:rsidRPr="000F497C">
        <w:rPr>
          <w:rFonts w:cs="Arial"/>
          <w:sz w:val="22"/>
          <w:szCs w:val="22"/>
        </w:rPr>
        <w:lastRenderedPageBreak/>
        <w:t>be procured by WASPC.  Specifications are to be detailed enough to allow WASPC to provide the necessary equipment.</w:t>
      </w:r>
    </w:p>
    <w:p w:rsidR="00150E45" w:rsidRPr="000F497C" w:rsidRDefault="00150E45" w:rsidP="00721D80">
      <w:pPr>
        <w:pStyle w:val="ListParagraph"/>
        <w:numPr>
          <w:ilvl w:val="0"/>
          <w:numId w:val="32"/>
        </w:numPr>
        <w:spacing w:line="360" w:lineRule="auto"/>
        <w:rPr>
          <w:rFonts w:cs="Arial"/>
          <w:sz w:val="22"/>
          <w:szCs w:val="22"/>
        </w:rPr>
      </w:pPr>
      <w:r w:rsidRPr="000F497C">
        <w:rPr>
          <w:rFonts w:cs="Arial"/>
          <w:sz w:val="22"/>
          <w:szCs w:val="22"/>
        </w:rPr>
        <w:t>Server storage capacity should be estimated for five years of use.</w:t>
      </w:r>
    </w:p>
    <w:p w:rsidR="00150E45" w:rsidRPr="000F497C" w:rsidRDefault="00150E45" w:rsidP="00721D80">
      <w:pPr>
        <w:pStyle w:val="ListParagraph"/>
        <w:numPr>
          <w:ilvl w:val="0"/>
          <w:numId w:val="32"/>
        </w:numPr>
        <w:spacing w:line="360" w:lineRule="auto"/>
        <w:rPr>
          <w:rFonts w:cs="Arial"/>
          <w:sz w:val="22"/>
          <w:szCs w:val="22"/>
        </w:rPr>
      </w:pPr>
      <w:r w:rsidRPr="000F497C">
        <w:rPr>
          <w:rFonts w:cs="Arial"/>
          <w:sz w:val="22"/>
          <w:szCs w:val="22"/>
        </w:rPr>
        <w:t>The server operating system must be compatible with Windows Server 2008 or higher.</w:t>
      </w:r>
    </w:p>
    <w:p w:rsidR="00150E45" w:rsidRPr="000F497C" w:rsidRDefault="00150E45" w:rsidP="00721D80">
      <w:pPr>
        <w:pStyle w:val="ListParagraph"/>
        <w:numPr>
          <w:ilvl w:val="0"/>
          <w:numId w:val="32"/>
        </w:numPr>
        <w:spacing w:line="360" w:lineRule="auto"/>
        <w:rPr>
          <w:rFonts w:cs="Arial"/>
          <w:sz w:val="22"/>
          <w:szCs w:val="22"/>
        </w:rPr>
      </w:pPr>
      <w:r w:rsidRPr="000F497C">
        <w:rPr>
          <w:rFonts w:cs="Arial"/>
          <w:sz w:val="22"/>
          <w:szCs w:val="22"/>
        </w:rPr>
        <w:t>The server database software must be compatible with Windows SQL Server 2010 or higher.</w:t>
      </w:r>
    </w:p>
    <w:p w:rsidR="00150E45" w:rsidRDefault="00150E45">
      <w:pPr>
        <w:tabs>
          <w:tab w:val="left" w:pos="600"/>
        </w:tabs>
        <w:spacing w:line="360" w:lineRule="auto"/>
        <w:rPr>
          <w:b/>
          <w:sz w:val="22"/>
          <w:szCs w:val="22"/>
        </w:rPr>
      </w:pPr>
    </w:p>
    <w:p w:rsidR="00150E45" w:rsidRPr="00150E45" w:rsidRDefault="00150E45" w:rsidP="00150E45">
      <w:pPr>
        <w:pStyle w:val="Heading2"/>
        <w:rPr>
          <w:rFonts w:asciiTheme="majorHAnsi" w:hAnsiTheme="majorHAnsi" w:cstheme="majorHAnsi"/>
        </w:rPr>
      </w:pPr>
      <w:bookmarkStart w:id="38" w:name="_Toc441827256"/>
      <w:r>
        <w:rPr>
          <w:rFonts w:asciiTheme="majorHAnsi" w:hAnsiTheme="majorHAnsi" w:cstheme="majorHAnsi"/>
        </w:rPr>
        <w:t>2.3 Add-On Components</w:t>
      </w:r>
      <w:bookmarkEnd w:id="38"/>
    </w:p>
    <w:p w:rsidR="009C0B05" w:rsidRDefault="009C0B05" w:rsidP="00721D80">
      <w:pPr>
        <w:pStyle w:val="ListParagraph"/>
        <w:numPr>
          <w:ilvl w:val="0"/>
          <w:numId w:val="10"/>
        </w:numPr>
        <w:spacing w:line="360" w:lineRule="auto"/>
        <w:rPr>
          <w:sz w:val="22"/>
          <w:szCs w:val="22"/>
        </w:rPr>
      </w:pPr>
      <w:r w:rsidRPr="00E27D91">
        <w:rPr>
          <w:sz w:val="22"/>
          <w:szCs w:val="22"/>
        </w:rPr>
        <w:t>Web-browser</w:t>
      </w:r>
      <w:r w:rsidR="002D068D" w:rsidRPr="00E27D91">
        <w:rPr>
          <w:sz w:val="22"/>
          <w:szCs w:val="22"/>
        </w:rPr>
        <w:t xml:space="preserve">: </w:t>
      </w:r>
      <w:r w:rsidRPr="00E27D91">
        <w:rPr>
          <w:sz w:val="22"/>
          <w:szCs w:val="22"/>
        </w:rPr>
        <w:t xml:space="preserve">Although this is an add-on component, it is a mandatory </w:t>
      </w:r>
      <w:r w:rsidR="00150E45">
        <w:rPr>
          <w:sz w:val="22"/>
          <w:szCs w:val="22"/>
        </w:rPr>
        <w:t>feature</w:t>
      </w:r>
      <w:r w:rsidRPr="00E27D91">
        <w:rPr>
          <w:sz w:val="22"/>
          <w:szCs w:val="22"/>
        </w:rPr>
        <w:t xml:space="preserve">. Submitting agencies must be able to </w:t>
      </w:r>
      <w:r w:rsidR="002D068D" w:rsidRPr="00E27D91">
        <w:rPr>
          <w:sz w:val="22"/>
          <w:szCs w:val="22"/>
        </w:rPr>
        <w:t xml:space="preserve">submit and </w:t>
      </w:r>
      <w:r w:rsidRPr="00E27D91">
        <w:rPr>
          <w:sz w:val="22"/>
          <w:szCs w:val="22"/>
        </w:rPr>
        <w:t>query their data</w:t>
      </w:r>
      <w:r w:rsidR="002D068D" w:rsidRPr="00E27D91">
        <w:rPr>
          <w:sz w:val="22"/>
          <w:szCs w:val="22"/>
        </w:rPr>
        <w:t xml:space="preserve"> and generate and</w:t>
      </w:r>
      <w:r w:rsidRPr="00E27D91">
        <w:rPr>
          <w:sz w:val="22"/>
          <w:szCs w:val="22"/>
        </w:rPr>
        <w:t xml:space="preserve"> print </w:t>
      </w:r>
      <w:r w:rsidR="002D068D" w:rsidRPr="00E27D91">
        <w:rPr>
          <w:sz w:val="22"/>
          <w:szCs w:val="22"/>
        </w:rPr>
        <w:t xml:space="preserve">data </w:t>
      </w:r>
      <w:r w:rsidRPr="00E27D91">
        <w:rPr>
          <w:sz w:val="22"/>
          <w:szCs w:val="22"/>
        </w:rPr>
        <w:t>reports</w:t>
      </w:r>
      <w:r w:rsidR="002D068D" w:rsidRPr="00E27D91">
        <w:rPr>
          <w:sz w:val="22"/>
          <w:szCs w:val="22"/>
        </w:rPr>
        <w:t xml:space="preserve">.  </w:t>
      </w:r>
    </w:p>
    <w:p w:rsidR="009C0B05" w:rsidRPr="002D068D" w:rsidRDefault="009C0B05" w:rsidP="00721D80">
      <w:pPr>
        <w:pStyle w:val="ListParagraph"/>
        <w:numPr>
          <w:ilvl w:val="0"/>
          <w:numId w:val="10"/>
        </w:numPr>
        <w:spacing w:line="360" w:lineRule="auto"/>
        <w:rPr>
          <w:sz w:val="22"/>
          <w:szCs w:val="22"/>
        </w:rPr>
      </w:pPr>
      <w:r w:rsidRPr="002D068D">
        <w:rPr>
          <w:sz w:val="22"/>
          <w:szCs w:val="22"/>
        </w:rPr>
        <w:t>Crime Mapping</w:t>
      </w:r>
      <w:r w:rsidR="002D068D" w:rsidRPr="002D068D">
        <w:rPr>
          <w:sz w:val="22"/>
          <w:szCs w:val="22"/>
        </w:rPr>
        <w:t>:</w:t>
      </w:r>
      <w:r w:rsidR="00205A05" w:rsidRPr="002D068D">
        <w:rPr>
          <w:sz w:val="22"/>
          <w:szCs w:val="22"/>
        </w:rPr>
        <w:t xml:space="preserve"> </w:t>
      </w:r>
      <w:r w:rsidRPr="002D068D">
        <w:rPr>
          <w:sz w:val="22"/>
          <w:szCs w:val="22"/>
        </w:rPr>
        <w:t xml:space="preserve">This is not a mandatory </w:t>
      </w:r>
      <w:r w:rsidR="00150E45">
        <w:rPr>
          <w:sz w:val="22"/>
          <w:szCs w:val="22"/>
        </w:rPr>
        <w:t>feature</w:t>
      </w:r>
      <w:r w:rsidRPr="002D068D">
        <w:rPr>
          <w:sz w:val="22"/>
          <w:szCs w:val="22"/>
        </w:rPr>
        <w:t xml:space="preserve">. </w:t>
      </w:r>
      <w:r w:rsidR="002D068D">
        <w:rPr>
          <w:sz w:val="22"/>
          <w:szCs w:val="22"/>
        </w:rPr>
        <w:t xml:space="preserve"> </w:t>
      </w:r>
      <w:r w:rsidRPr="002D068D">
        <w:rPr>
          <w:sz w:val="22"/>
          <w:szCs w:val="22"/>
        </w:rPr>
        <w:t xml:space="preserve">The crime mapping component should be part of the web-browser with the submitting agencies able to query their own crime maps. </w:t>
      </w:r>
      <w:r w:rsidR="002D068D">
        <w:rPr>
          <w:sz w:val="22"/>
          <w:szCs w:val="22"/>
        </w:rPr>
        <w:t xml:space="preserve"> </w:t>
      </w:r>
      <w:r w:rsidRPr="002D068D">
        <w:rPr>
          <w:sz w:val="22"/>
          <w:szCs w:val="22"/>
        </w:rPr>
        <w:t>This need</w:t>
      </w:r>
      <w:r w:rsidR="002D068D">
        <w:rPr>
          <w:sz w:val="22"/>
          <w:szCs w:val="22"/>
        </w:rPr>
        <w:t>s</w:t>
      </w:r>
      <w:r w:rsidRPr="002D068D">
        <w:rPr>
          <w:sz w:val="22"/>
          <w:szCs w:val="22"/>
        </w:rPr>
        <w:t xml:space="preserve"> to function on </w:t>
      </w:r>
      <w:r w:rsidR="002D068D">
        <w:rPr>
          <w:sz w:val="22"/>
          <w:szCs w:val="22"/>
        </w:rPr>
        <w:t xml:space="preserve">address or latitude/longitude </w:t>
      </w:r>
      <w:r w:rsidRPr="002D068D">
        <w:rPr>
          <w:sz w:val="22"/>
          <w:szCs w:val="22"/>
        </w:rPr>
        <w:t>geocodes</w:t>
      </w:r>
      <w:r w:rsidR="002D068D">
        <w:rPr>
          <w:sz w:val="22"/>
          <w:szCs w:val="22"/>
        </w:rPr>
        <w:t>; it may</w:t>
      </w:r>
      <w:r w:rsidRPr="002D068D">
        <w:rPr>
          <w:sz w:val="22"/>
          <w:szCs w:val="22"/>
        </w:rPr>
        <w:t xml:space="preserve"> require an additional element be added to the NIBRS system. </w:t>
      </w:r>
      <w:r w:rsidR="002D068D">
        <w:rPr>
          <w:sz w:val="22"/>
          <w:szCs w:val="22"/>
        </w:rPr>
        <w:t xml:space="preserve"> </w:t>
      </w:r>
      <w:r w:rsidRPr="00021140">
        <w:rPr>
          <w:sz w:val="22"/>
          <w:szCs w:val="22"/>
        </w:rPr>
        <w:t>This must be priced separately from the web-browser.</w:t>
      </w:r>
    </w:p>
    <w:p w:rsidR="009C0B05" w:rsidRPr="000E0064" w:rsidRDefault="002D068D" w:rsidP="00721D80">
      <w:pPr>
        <w:pStyle w:val="ListParagraph"/>
        <w:numPr>
          <w:ilvl w:val="0"/>
          <w:numId w:val="10"/>
        </w:numPr>
        <w:spacing w:line="360" w:lineRule="auto"/>
        <w:rPr>
          <w:sz w:val="22"/>
          <w:szCs w:val="22"/>
        </w:rPr>
      </w:pPr>
      <w:r>
        <w:rPr>
          <w:sz w:val="22"/>
          <w:szCs w:val="22"/>
        </w:rPr>
        <w:t>Data Migration</w:t>
      </w:r>
      <w:r w:rsidR="00205A05" w:rsidRPr="002D068D">
        <w:rPr>
          <w:sz w:val="22"/>
          <w:szCs w:val="22"/>
        </w:rPr>
        <w:t xml:space="preserve"> - </w:t>
      </w:r>
      <w:r w:rsidR="009C0B05" w:rsidRPr="002D068D">
        <w:rPr>
          <w:sz w:val="22"/>
          <w:szCs w:val="22"/>
        </w:rPr>
        <w:t xml:space="preserve">This is a mandatory </w:t>
      </w:r>
      <w:r w:rsidR="00150E45">
        <w:rPr>
          <w:sz w:val="22"/>
          <w:szCs w:val="22"/>
        </w:rPr>
        <w:t>feature</w:t>
      </w:r>
      <w:r w:rsidR="009C0B05" w:rsidRPr="002D068D">
        <w:rPr>
          <w:sz w:val="22"/>
          <w:szCs w:val="22"/>
        </w:rPr>
        <w:t xml:space="preserve">. </w:t>
      </w:r>
      <w:r>
        <w:rPr>
          <w:sz w:val="22"/>
          <w:szCs w:val="22"/>
        </w:rPr>
        <w:t xml:space="preserve"> T</w:t>
      </w:r>
      <w:r w:rsidR="009C0B05" w:rsidRPr="002D068D">
        <w:rPr>
          <w:sz w:val="22"/>
          <w:szCs w:val="22"/>
        </w:rPr>
        <w:t xml:space="preserve">he system </w:t>
      </w:r>
      <w:r>
        <w:rPr>
          <w:sz w:val="22"/>
          <w:szCs w:val="22"/>
        </w:rPr>
        <w:t xml:space="preserve">must accept the data values from the current state repository; this includes </w:t>
      </w:r>
      <w:r w:rsidR="002A0648">
        <w:rPr>
          <w:sz w:val="22"/>
          <w:szCs w:val="22"/>
        </w:rPr>
        <w:t>data validation and access to historical data for report compilation.</w:t>
      </w:r>
    </w:p>
    <w:p w:rsidR="00150E45" w:rsidRDefault="009C0B05">
      <w:pPr>
        <w:spacing w:line="360" w:lineRule="auto"/>
        <w:rPr>
          <w:b/>
          <w:sz w:val="22"/>
          <w:szCs w:val="22"/>
        </w:rPr>
      </w:pPr>
      <w:r>
        <w:rPr>
          <w:b/>
          <w:sz w:val="22"/>
          <w:szCs w:val="22"/>
        </w:rPr>
        <w:br w:type="page"/>
      </w:r>
    </w:p>
    <w:p w:rsidR="00150E45" w:rsidRDefault="00150E45" w:rsidP="00150E45">
      <w:pPr>
        <w:pStyle w:val="Heading1"/>
        <w:jc w:val="left"/>
      </w:pPr>
      <w:bookmarkStart w:id="39" w:name="_Toc441827257"/>
      <w:r>
        <w:lastRenderedPageBreak/>
        <w:t>Section 3: Management Requirements</w:t>
      </w:r>
      <w:bookmarkEnd w:id="39"/>
    </w:p>
    <w:p w:rsidR="00150E45" w:rsidRDefault="00150E45" w:rsidP="00150E45"/>
    <w:p w:rsidR="00150E45" w:rsidRPr="00150E45" w:rsidRDefault="00150E45" w:rsidP="00150E45">
      <w:pPr>
        <w:pStyle w:val="Heading2"/>
        <w:rPr>
          <w:rFonts w:asciiTheme="majorHAnsi" w:hAnsiTheme="majorHAnsi" w:cstheme="majorHAnsi"/>
        </w:rPr>
      </w:pPr>
      <w:bookmarkStart w:id="40" w:name="_Toc441827258"/>
      <w:r>
        <w:rPr>
          <w:rFonts w:asciiTheme="majorHAnsi" w:hAnsiTheme="majorHAnsi" w:cstheme="majorHAnsi"/>
        </w:rPr>
        <w:t>3.1 Project Plan</w:t>
      </w:r>
      <w:bookmarkEnd w:id="40"/>
    </w:p>
    <w:p w:rsidR="009C0B05" w:rsidRDefault="000E0064">
      <w:pPr>
        <w:spacing w:line="360" w:lineRule="auto"/>
        <w:rPr>
          <w:sz w:val="22"/>
          <w:szCs w:val="22"/>
        </w:rPr>
      </w:pPr>
      <w:r>
        <w:rPr>
          <w:sz w:val="22"/>
          <w:szCs w:val="22"/>
        </w:rPr>
        <w:tab/>
      </w:r>
      <w:r w:rsidR="009C0B05">
        <w:rPr>
          <w:sz w:val="22"/>
          <w:szCs w:val="22"/>
        </w:rPr>
        <w:t xml:space="preserve">Vendors must include a plan for implementing the project described in this RFP. </w:t>
      </w:r>
      <w:r>
        <w:rPr>
          <w:sz w:val="22"/>
          <w:szCs w:val="22"/>
        </w:rPr>
        <w:t xml:space="preserve"> </w:t>
      </w:r>
      <w:r w:rsidR="009C0B05">
        <w:rPr>
          <w:sz w:val="22"/>
          <w:szCs w:val="22"/>
        </w:rPr>
        <w:t xml:space="preserve">The plan must be comprehensive in scope and detail to convey </w:t>
      </w:r>
      <w:r w:rsidR="00601BB5">
        <w:rPr>
          <w:sz w:val="22"/>
          <w:szCs w:val="22"/>
        </w:rPr>
        <w:t xml:space="preserve">the </w:t>
      </w:r>
      <w:r w:rsidR="009C0B05">
        <w:rPr>
          <w:sz w:val="22"/>
          <w:szCs w:val="22"/>
        </w:rPr>
        <w:t xml:space="preserve">Vendor’s ability to manage this project. </w:t>
      </w:r>
      <w:r>
        <w:rPr>
          <w:sz w:val="22"/>
          <w:szCs w:val="22"/>
        </w:rPr>
        <w:t xml:space="preserve"> </w:t>
      </w:r>
      <w:r w:rsidR="009C0B05">
        <w:rPr>
          <w:sz w:val="22"/>
          <w:szCs w:val="22"/>
        </w:rPr>
        <w:t xml:space="preserve">The plan shall include project tasks, approximate dates, and time in hours required to complete each task. </w:t>
      </w:r>
      <w:r>
        <w:rPr>
          <w:sz w:val="22"/>
          <w:szCs w:val="22"/>
        </w:rPr>
        <w:t xml:space="preserve"> </w:t>
      </w:r>
      <w:r w:rsidR="009C0B05">
        <w:rPr>
          <w:sz w:val="22"/>
          <w:szCs w:val="22"/>
        </w:rPr>
        <w:t xml:space="preserve">The ability of the Vendor to manage all aspects of this project is a critical factor. </w:t>
      </w:r>
    </w:p>
    <w:p w:rsidR="009C0B05" w:rsidRDefault="009C0B05">
      <w:pPr>
        <w:spacing w:line="360" w:lineRule="auto"/>
        <w:rPr>
          <w:sz w:val="22"/>
          <w:szCs w:val="22"/>
        </w:rPr>
      </w:pPr>
    </w:p>
    <w:p w:rsidR="00601BB5" w:rsidRPr="00601BB5" w:rsidRDefault="00601BB5" w:rsidP="00601BB5">
      <w:pPr>
        <w:pStyle w:val="Heading2"/>
        <w:rPr>
          <w:rFonts w:asciiTheme="majorHAnsi" w:hAnsiTheme="majorHAnsi" w:cstheme="majorHAnsi"/>
        </w:rPr>
      </w:pPr>
      <w:bookmarkStart w:id="41" w:name="_Toc441827259"/>
      <w:r>
        <w:rPr>
          <w:rFonts w:asciiTheme="majorHAnsi" w:hAnsiTheme="majorHAnsi" w:cstheme="majorHAnsi"/>
        </w:rPr>
        <w:t>3.2 Project Schedule</w:t>
      </w:r>
      <w:bookmarkEnd w:id="41"/>
    </w:p>
    <w:p w:rsidR="009C0B05" w:rsidRDefault="000E0064">
      <w:pPr>
        <w:spacing w:line="360" w:lineRule="auto"/>
        <w:rPr>
          <w:sz w:val="22"/>
          <w:szCs w:val="22"/>
        </w:rPr>
      </w:pPr>
      <w:r>
        <w:rPr>
          <w:sz w:val="22"/>
          <w:szCs w:val="22"/>
        </w:rPr>
        <w:tab/>
      </w:r>
      <w:r w:rsidR="009C0B05">
        <w:rPr>
          <w:sz w:val="22"/>
          <w:szCs w:val="22"/>
        </w:rPr>
        <w:t xml:space="preserve">The approximate start date for </w:t>
      </w:r>
      <w:r w:rsidR="004044E1">
        <w:rPr>
          <w:sz w:val="22"/>
          <w:szCs w:val="22"/>
        </w:rPr>
        <w:t xml:space="preserve">the replacement </w:t>
      </w:r>
      <w:r w:rsidR="009C0B05">
        <w:rPr>
          <w:sz w:val="22"/>
          <w:szCs w:val="22"/>
        </w:rPr>
        <w:t xml:space="preserve">project is </w:t>
      </w:r>
      <w:r w:rsidR="00210871">
        <w:rPr>
          <w:sz w:val="22"/>
          <w:szCs w:val="22"/>
        </w:rPr>
        <w:t>June</w:t>
      </w:r>
      <w:bookmarkStart w:id="42" w:name="_GoBack"/>
      <w:bookmarkEnd w:id="42"/>
      <w:r w:rsidR="00205A05" w:rsidRPr="00210871">
        <w:rPr>
          <w:sz w:val="22"/>
          <w:szCs w:val="22"/>
        </w:rPr>
        <w:t xml:space="preserve"> 1, 2016</w:t>
      </w:r>
      <w:r w:rsidR="009C0B05">
        <w:rPr>
          <w:sz w:val="22"/>
          <w:szCs w:val="22"/>
        </w:rPr>
        <w:t xml:space="preserve">. </w:t>
      </w:r>
      <w:r>
        <w:rPr>
          <w:sz w:val="22"/>
          <w:szCs w:val="22"/>
        </w:rPr>
        <w:t xml:space="preserve"> </w:t>
      </w:r>
      <w:r w:rsidR="009C0B05">
        <w:rPr>
          <w:sz w:val="22"/>
          <w:szCs w:val="22"/>
        </w:rPr>
        <w:t xml:space="preserve">The Vendor must provide an estimated schedule for complete implementation of project (required components) and </w:t>
      </w:r>
      <w:r w:rsidR="00205A05">
        <w:rPr>
          <w:sz w:val="22"/>
          <w:szCs w:val="22"/>
        </w:rPr>
        <w:t>re-</w:t>
      </w:r>
      <w:r w:rsidR="009C0B05">
        <w:rPr>
          <w:sz w:val="22"/>
          <w:szCs w:val="22"/>
        </w:rPr>
        <w:t xml:space="preserve">certification with the </w:t>
      </w:r>
      <w:r w:rsidR="00073438">
        <w:rPr>
          <w:sz w:val="22"/>
          <w:szCs w:val="22"/>
        </w:rPr>
        <w:t>FBI</w:t>
      </w:r>
      <w:r w:rsidR="009C0B05">
        <w:rPr>
          <w:sz w:val="22"/>
          <w:szCs w:val="22"/>
        </w:rPr>
        <w:t xml:space="preserve">. </w:t>
      </w:r>
      <w:r>
        <w:rPr>
          <w:sz w:val="22"/>
          <w:szCs w:val="22"/>
        </w:rPr>
        <w:t xml:space="preserve"> </w:t>
      </w:r>
      <w:r w:rsidR="009C0B05">
        <w:rPr>
          <w:sz w:val="22"/>
          <w:szCs w:val="22"/>
        </w:rPr>
        <w:t>The estimate should assume the FBI’s response to data submissions is prompt.</w:t>
      </w:r>
    </w:p>
    <w:p w:rsidR="00601BB5" w:rsidRDefault="00601BB5">
      <w:pPr>
        <w:spacing w:line="360" w:lineRule="auto"/>
        <w:rPr>
          <w:sz w:val="22"/>
          <w:szCs w:val="22"/>
        </w:rPr>
      </w:pPr>
    </w:p>
    <w:p w:rsidR="00601BB5" w:rsidRPr="00601BB5" w:rsidRDefault="00601BB5" w:rsidP="00601BB5">
      <w:pPr>
        <w:pStyle w:val="Heading2"/>
        <w:rPr>
          <w:rFonts w:asciiTheme="majorHAnsi" w:hAnsiTheme="majorHAnsi" w:cstheme="majorHAnsi"/>
        </w:rPr>
      </w:pPr>
      <w:bookmarkStart w:id="43" w:name="_Toc441827260"/>
      <w:r>
        <w:rPr>
          <w:rFonts w:asciiTheme="majorHAnsi" w:hAnsiTheme="majorHAnsi" w:cstheme="majorHAnsi"/>
        </w:rPr>
        <w:t>3.3 Roles and Responsibilities</w:t>
      </w:r>
      <w:bookmarkEnd w:id="43"/>
    </w:p>
    <w:p w:rsidR="009C0B05" w:rsidRDefault="000E0064">
      <w:pPr>
        <w:spacing w:line="360" w:lineRule="auto"/>
        <w:rPr>
          <w:sz w:val="22"/>
          <w:szCs w:val="22"/>
        </w:rPr>
      </w:pPr>
      <w:r>
        <w:rPr>
          <w:sz w:val="22"/>
          <w:szCs w:val="22"/>
        </w:rPr>
        <w:tab/>
      </w:r>
      <w:r w:rsidR="009C0B05">
        <w:rPr>
          <w:sz w:val="22"/>
          <w:szCs w:val="22"/>
        </w:rPr>
        <w:t xml:space="preserve">Vendors shall define the roles and responsibilities of the WASPC project team as well as those of the Vendor’s project team. </w:t>
      </w:r>
      <w:r>
        <w:rPr>
          <w:sz w:val="22"/>
          <w:szCs w:val="22"/>
        </w:rPr>
        <w:t xml:space="preserve"> </w:t>
      </w:r>
      <w:r w:rsidR="009C0B05">
        <w:rPr>
          <w:sz w:val="22"/>
          <w:szCs w:val="22"/>
        </w:rPr>
        <w:t>WASPC’s project manager will work closely with the Vendor’s project manager.</w:t>
      </w:r>
    </w:p>
    <w:p w:rsidR="009C0B05" w:rsidRDefault="009C0B05">
      <w:pPr>
        <w:spacing w:line="360" w:lineRule="auto"/>
        <w:rPr>
          <w:sz w:val="22"/>
          <w:szCs w:val="22"/>
        </w:rPr>
      </w:pPr>
    </w:p>
    <w:p w:rsidR="00601BB5" w:rsidRPr="00601BB5" w:rsidRDefault="00601BB5" w:rsidP="00601BB5">
      <w:pPr>
        <w:pStyle w:val="Heading2"/>
        <w:rPr>
          <w:rFonts w:asciiTheme="majorHAnsi" w:hAnsiTheme="majorHAnsi" w:cstheme="majorHAnsi"/>
        </w:rPr>
      </w:pPr>
      <w:bookmarkStart w:id="44" w:name="_Toc441827261"/>
      <w:r>
        <w:rPr>
          <w:rFonts w:asciiTheme="majorHAnsi" w:hAnsiTheme="majorHAnsi" w:cstheme="majorHAnsi"/>
        </w:rPr>
        <w:t>3.4 Project Change Control</w:t>
      </w:r>
      <w:bookmarkEnd w:id="44"/>
    </w:p>
    <w:p w:rsidR="009C0B05" w:rsidRDefault="000E0064">
      <w:pPr>
        <w:spacing w:line="360" w:lineRule="auto"/>
        <w:rPr>
          <w:sz w:val="22"/>
          <w:szCs w:val="22"/>
        </w:rPr>
      </w:pPr>
      <w:r>
        <w:rPr>
          <w:sz w:val="22"/>
          <w:szCs w:val="22"/>
        </w:rPr>
        <w:tab/>
      </w:r>
      <w:r w:rsidR="009C0B05">
        <w:rPr>
          <w:sz w:val="22"/>
          <w:szCs w:val="22"/>
        </w:rPr>
        <w:t xml:space="preserve">Vendors must describe how they handle </w:t>
      </w:r>
      <w:r w:rsidR="00073438">
        <w:rPr>
          <w:sz w:val="22"/>
          <w:szCs w:val="22"/>
        </w:rPr>
        <w:t>“</w:t>
      </w:r>
      <w:r w:rsidR="009C0B05">
        <w:rPr>
          <w:sz w:val="22"/>
          <w:szCs w:val="22"/>
        </w:rPr>
        <w:t>bug</w:t>
      </w:r>
      <w:r w:rsidR="00073438">
        <w:rPr>
          <w:sz w:val="22"/>
          <w:szCs w:val="22"/>
        </w:rPr>
        <w:t>”</w:t>
      </w:r>
      <w:r w:rsidR="009C0B05">
        <w:rPr>
          <w:sz w:val="22"/>
          <w:szCs w:val="22"/>
        </w:rPr>
        <w:t xml:space="preserve"> reporting and product enhancement requests during the implementation phases of the project.</w:t>
      </w:r>
      <w:r w:rsidR="00601BB5">
        <w:rPr>
          <w:sz w:val="22"/>
          <w:szCs w:val="22"/>
        </w:rPr>
        <w:t xml:space="preserve">  This includes a Work Order Number process and whether on-line</w:t>
      </w:r>
      <w:r w:rsidR="00BE6E24">
        <w:rPr>
          <w:sz w:val="22"/>
          <w:szCs w:val="22"/>
        </w:rPr>
        <w:t xml:space="preserve"> work order</w:t>
      </w:r>
      <w:r w:rsidR="00601BB5">
        <w:rPr>
          <w:sz w:val="22"/>
          <w:szCs w:val="22"/>
        </w:rPr>
        <w:t xml:space="preserve"> tracking is available.</w:t>
      </w:r>
    </w:p>
    <w:p w:rsidR="00601BB5" w:rsidRDefault="00601BB5">
      <w:pPr>
        <w:spacing w:line="360" w:lineRule="auto"/>
        <w:rPr>
          <w:sz w:val="22"/>
          <w:szCs w:val="22"/>
        </w:rPr>
      </w:pPr>
    </w:p>
    <w:p w:rsidR="00601BB5" w:rsidRDefault="00601BB5" w:rsidP="00601BB5">
      <w:pPr>
        <w:pStyle w:val="Heading2"/>
        <w:rPr>
          <w:rFonts w:asciiTheme="majorHAnsi" w:hAnsiTheme="majorHAnsi" w:cstheme="majorHAnsi"/>
        </w:rPr>
      </w:pPr>
      <w:bookmarkStart w:id="45" w:name="_Toc441827262"/>
      <w:r>
        <w:rPr>
          <w:rFonts w:asciiTheme="majorHAnsi" w:hAnsiTheme="majorHAnsi" w:cstheme="majorHAnsi"/>
        </w:rPr>
        <w:t>3.5 Testing</w:t>
      </w:r>
      <w:bookmarkEnd w:id="45"/>
    </w:p>
    <w:p w:rsidR="009C0B05" w:rsidRDefault="009C0B05">
      <w:pPr>
        <w:spacing w:line="360" w:lineRule="auto"/>
        <w:rPr>
          <w:sz w:val="22"/>
          <w:szCs w:val="22"/>
        </w:rPr>
      </w:pPr>
      <w:r>
        <w:rPr>
          <w:sz w:val="22"/>
          <w:szCs w:val="22"/>
        </w:rPr>
        <w:t>Vendors must describe how the product</w:t>
      </w:r>
      <w:r w:rsidR="00601BB5">
        <w:rPr>
          <w:sz w:val="22"/>
          <w:szCs w:val="22"/>
        </w:rPr>
        <w:t>s</w:t>
      </w:r>
      <w:r>
        <w:rPr>
          <w:sz w:val="22"/>
          <w:szCs w:val="22"/>
        </w:rPr>
        <w:t xml:space="preserve"> will be tested. This should include:</w:t>
      </w:r>
    </w:p>
    <w:p w:rsidR="009C0B05" w:rsidRDefault="009C0B05" w:rsidP="00721D80">
      <w:pPr>
        <w:numPr>
          <w:ilvl w:val="0"/>
          <w:numId w:val="9"/>
        </w:numPr>
        <w:spacing w:line="360" w:lineRule="auto"/>
        <w:rPr>
          <w:sz w:val="22"/>
          <w:szCs w:val="22"/>
        </w:rPr>
      </w:pPr>
      <w:r>
        <w:rPr>
          <w:sz w:val="22"/>
          <w:szCs w:val="22"/>
        </w:rPr>
        <w:t>Application testing – acceptance testing of the basic functionality and operation of the application.</w:t>
      </w:r>
    </w:p>
    <w:p w:rsidR="00601BB5" w:rsidRPr="00601BB5" w:rsidRDefault="00601BB5" w:rsidP="00721D80">
      <w:pPr>
        <w:pStyle w:val="ListParagraph"/>
        <w:numPr>
          <w:ilvl w:val="0"/>
          <w:numId w:val="33"/>
        </w:numPr>
        <w:spacing w:line="360" w:lineRule="auto"/>
        <w:rPr>
          <w:sz w:val="22"/>
          <w:szCs w:val="22"/>
        </w:rPr>
      </w:pPr>
      <w:r>
        <w:rPr>
          <w:sz w:val="22"/>
          <w:szCs w:val="22"/>
        </w:rPr>
        <w:t>It is desirable that WASPC project team members have access to the software for comprehensive testing of data elements and validations</w:t>
      </w:r>
      <w:r w:rsidR="002C1460">
        <w:rPr>
          <w:sz w:val="22"/>
          <w:szCs w:val="22"/>
        </w:rPr>
        <w:t xml:space="preserve"> during RFP evaluation</w:t>
      </w:r>
      <w:r>
        <w:rPr>
          <w:sz w:val="22"/>
          <w:szCs w:val="22"/>
        </w:rPr>
        <w:t>.</w:t>
      </w:r>
    </w:p>
    <w:p w:rsidR="009C0B05" w:rsidRDefault="009C0B05" w:rsidP="00721D80">
      <w:pPr>
        <w:numPr>
          <w:ilvl w:val="0"/>
          <w:numId w:val="9"/>
        </w:numPr>
        <w:spacing w:line="360" w:lineRule="auto"/>
        <w:rPr>
          <w:sz w:val="22"/>
          <w:szCs w:val="22"/>
        </w:rPr>
      </w:pPr>
      <w:r>
        <w:rPr>
          <w:sz w:val="22"/>
          <w:szCs w:val="22"/>
        </w:rPr>
        <w:lastRenderedPageBreak/>
        <w:t>Acceptance testing – Upon completion of application testing</w:t>
      </w:r>
      <w:r w:rsidRPr="00021140">
        <w:rPr>
          <w:sz w:val="22"/>
          <w:szCs w:val="22"/>
        </w:rPr>
        <w:t>, WASPC will run system for a minimum of 60-days</w:t>
      </w:r>
      <w:r>
        <w:rPr>
          <w:sz w:val="22"/>
          <w:szCs w:val="22"/>
        </w:rPr>
        <w:t xml:space="preserve"> to ensure the system meets the functional and performance requirements stated in the RFP.  </w:t>
      </w:r>
    </w:p>
    <w:p w:rsidR="000E0064" w:rsidRDefault="00601BB5" w:rsidP="00721D80">
      <w:pPr>
        <w:numPr>
          <w:ilvl w:val="0"/>
          <w:numId w:val="9"/>
        </w:numPr>
        <w:spacing w:line="360" w:lineRule="auto"/>
        <w:rPr>
          <w:sz w:val="22"/>
          <w:szCs w:val="22"/>
        </w:rPr>
      </w:pPr>
      <w:r>
        <w:rPr>
          <w:sz w:val="22"/>
          <w:szCs w:val="22"/>
        </w:rPr>
        <w:t>FBI r</w:t>
      </w:r>
      <w:r w:rsidR="000E0064">
        <w:rPr>
          <w:sz w:val="22"/>
          <w:szCs w:val="22"/>
        </w:rPr>
        <w:t>e-certification</w:t>
      </w:r>
      <w:r>
        <w:rPr>
          <w:sz w:val="22"/>
          <w:szCs w:val="22"/>
        </w:rPr>
        <w:t>.</w:t>
      </w:r>
    </w:p>
    <w:p w:rsidR="00601BB5" w:rsidRDefault="00601BB5" w:rsidP="00601BB5">
      <w:pPr>
        <w:spacing w:line="360" w:lineRule="auto"/>
        <w:rPr>
          <w:sz w:val="22"/>
          <w:szCs w:val="22"/>
        </w:rPr>
      </w:pPr>
    </w:p>
    <w:p w:rsidR="00601BB5" w:rsidRPr="00601BB5" w:rsidRDefault="00601BB5" w:rsidP="00601BB5">
      <w:pPr>
        <w:pStyle w:val="Heading2"/>
        <w:rPr>
          <w:rFonts w:asciiTheme="majorHAnsi" w:hAnsiTheme="majorHAnsi" w:cstheme="majorHAnsi"/>
        </w:rPr>
      </w:pPr>
      <w:bookmarkStart w:id="46" w:name="_Toc441827263"/>
      <w:r>
        <w:rPr>
          <w:rFonts w:asciiTheme="majorHAnsi" w:hAnsiTheme="majorHAnsi" w:cstheme="majorHAnsi"/>
        </w:rPr>
        <w:t>3.6 System Maintenance and Support</w:t>
      </w:r>
      <w:bookmarkEnd w:id="46"/>
    </w:p>
    <w:p w:rsidR="009C0B05" w:rsidRDefault="00205A05">
      <w:pPr>
        <w:spacing w:line="360" w:lineRule="auto"/>
        <w:rPr>
          <w:sz w:val="22"/>
          <w:szCs w:val="22"/>
        </w:rPr>
      </w:pPr>
      <w:r>
        <w:rPr>
          <w:sz w:val="22"/>
          <w:szCs w:val="22"/>
        </w:rPr>
        <w:tab/>
      </w:r>
      <w:r w:rsidR="009C0B05">
        <w:rPr>
          <w:sz w:val="22"/>
          <w:szCs w:val="22"/>
        </w:rPr>
        <w:t>Vendors must outline a system maintenance and support plan. Support should be cov</w:t>
      </w:r>
      <w:r>
        <w:rPr>
          <w:sz w:val="22"/>
          <w:szCs w:val="22"/>
        </w:rPr>
        <w:t>ered during the hours of 8am – 4</w:t>
      </w:r>
      <w:r w:rsidR="009C0B05">
        <w:rPr>
          <w:sz w:val="22"/>
          <w:szCs w:val="22"/>
        </w:rPr>
        <w:t>pm P</w:t>
      </w:r>
      <w:r w:rsidR="0087175B">
        <w:rPr>
          <w:sz w:val="22"/>
          <w:szCs w:val="22"/>
        </w:rPr>
        <w:t xml:space="preserve">acific </w:t>
      </w:r>
      <w:r w:rsidR="009C0B05">
        <w:rPr>
          <w:sz w:val="22"/>
          <w:szCs w:val="22"/>
        </w:rPr>
        <w:t>T</w:t>
      </w:r>
      <w:r w:rsidR="0087175B">
        <w:rPr>
          <w:sz w:val="22"/>
          <w:szCs w:val="22"/>
        </w:rPr>
        <w:t>ime</w:t>
      </w:r>
      <w:r w:rsidR="00BE6E24">
        <w:rPr>
          <w:sz w:val="22"/>
          <w:szCs w:val="22"/>
        </w:rPr>
        <w:t>, Monday through Friday</w:t>
      </w:r>
      <w:r w:rsidR="009C0B05">
        <w:rPr>
          <w:sz w:val="22"/>
          <w:szCs w:val="22"/>
        </w:rPr>
        <w:t>.</w:t>
      </w:r>
    </w:p>
    <w:p w:rsidR="00601BB5" w:rsidRDefault="00601BB5">
      <w:pPr>
        <w:spacing w:line="360" w:lineRule="auto"/>
        <w:rPr>
          <w:sz w:val="22"/>
          <w:szCs w:val="22"/>
        </w:rPr>
      </w:pPr>
    </w:p>
    <w:p w:rsidR="00601BB5" w:rsidRDefault="00601BB5" w:rsidP="00601BB5">
      <w:pPr>
        <w:pStyle w:val="Heading2"/>
        <w:rPr>
          <w:rFonts w:asciiTheme="majorHAnsi" w:hAnsiTheme="majorHAnsi" w:cstheme="majorHAnsi"/>
        </w:rPr>
      </w:pPr>
      <w:bookmarkStart w:id="47" w:name="_Toc441827264"/>
      <w:r>
        <w:rPr>
          <w:rFonts w:asciiTheme="majorHAnsi" w:hAnsiTheme="majorHAnsi" w:cstheme="majorHAnsi"/>
        </w:rPr>
        <w:t>3.7 Training</w:t>
      </w:r>
      <w:bookmarkEnd w:id="47"/>
    </w:p>
    <w:p w:rsidR="009C0B05" w:rsidRDefault="00205A05">
      <w:pPr>
        <w:spacing w:line="360" w:lineRule="auto"/>
        <w:rPr>
          <w:sz w:val="22"/>
          <w:szCs w:val="22"/>
        </w:rPr>
      </w:pPr>
      <w:r>
        <w:rPr>
          <w:sz w:val="22"/>
          <w:szCs w:val="22"/>
        </w:rPr>
        <w:tab/>
      </w:r>
      <w:r w:rsidR="009C0B05">
        <w:rPr>
          <w:sz w:val="22"/>
          <w:szCs w:val="22"/>
        </w:rPr>
        <w:t xml:space="preserve">WASPC requires Vendor provide comprehensive training for all </w:t>
      </w:r>
      <w:r w:rsidR="000E0064">
        <w:rPr>
          <w:sz w:val="22"/>
          <w:szCs w:val="22"/>
        </w:rPr>
        <w:t xml:space="preserve">state </w:t>
      </w:r>
      <w:r w:rsidR="009C0B05">
        <w:rPr>
          <w:sz w:val="22"/>
          <w:szCs w:val="22"/>
        </w:rPr>
        <w:t xml:space="preserve">user and technical personnel. </w:t>
      </w:r>
      <w:r>
        <w:rPr>
          <w:sz w:val="22"/>
          <w:szCs w:val="22"/>
        </w:rPr>
        <w:t xml:space="preserve"> </w:t>
      </w:r>
      <w:r w:rsidR="009C0B05">
        <w:rPr>
          <w:sz w:val="22"/>
          <w:szCs w:val="22"/>
        </w:rPr>
        <w:t xml:space="preserve">All training shall include step-by-step detail that will enable personnel unfamiliar with system to use all components and functions. </w:t>
      </w:r>
      <w:r>
        <w:rPr>
          <w:sz w:val="22"/>
          <w:szCs w:val="22"/>
        </w:rPr>
        <w:t xml:space="preserve"> </w:t>
      </w:r>
      <w:r w:rsidR="009C0B05">
        <w:rPr>
          <w:sz w:val="22"/>
          <w:szCs w:val="22"/>
        </w:rPr>
        <w:t>Training will be performed at the WASPC site.</w:t>
      </w:r>
    </w:p>
    <w:p w:rsidR="002C1460" w:rsidRDefault="002C1460">
      <w:pPr>
        <w:spacing w:line="360" w:lineRule="auto"/>
        <w:rPr>
          <w:sz w:val="22"/>
          <w:szCs w:val="22"/>
        </w:rPr>
      </w:pPr>
    </w:p>
    <w:p w:rsidR="002C1460" w:rsidRDefault="002C1460" w:rsidP="002C1460">
      <w:pPr>
        <w:pStyle w:val="Heading2"/>
        <w:rPr>
          <w:rFonts w:asciiTheme="majorHAnsi" w:hAnsiTheme="majorHAnsi" w:cstheme="majorHAnsi"/>
        </w:rPr>
      </w:pPr>
      <w:bookmarkStart w:id="48" w:name="_Toc441827265"/>
      <w:r>
        <w:rPr>
          <w:rFonts w:asciiTheme="majorHAnsi" w:hAnsiTheme="majorHAnsi" w:cstheme="majorHAnsi"/>
        </w:rPr>
        <w:t>3.8 Documentation</w:t>
      </w:r>
      <w:bookmarkEnd w:id="48"/>
    </w:p>
    <w:p w:rsidR="009C0B05" w:rsidRDefault="002D068D">
      <w:pPr>
        <w:spacing w:line="360" w:lineRule="auto"/>
        <w:rPr>
          <w:sz w:val="22"/>
          <w:szCs w:val="22"/>
        </w:rPr>
      </w:pPr>
      <w:r>
        <w:rPr>
          <w:sz w:val="22"/>
          <w:szCs w:val="22"/>
        </w:rPr>
        <w:tab/>
      </w:r>
      <w:r w:rsidR="009C0B05">
        <w:rPr>
          <w:sz w:val="22"/>
          <w:szCs w:val="22"/>
        </w:rPr>
        <w:t>Comprehensive user</w:t>
      </w:r>
      <w:r w:rsidR="000E0064">
        <w:rPr>
          <w:sz w:val="22"/>
          <w:szCs w:val="22"/>
        </w:rPr>
        <w:t xml:space="preserve"> </w:t>
      </w:r>
      <w:r w:rsidR="009C0B05">
        <w:rPr>
          <w:sz w:val="22"/>
          <w:szCs w:val="22"/>
        </w:rPr>
        <w:t xml:space="preserve">documentation is essential. </w:t>
      </w:r>
      <w:r w:rsidR="000E0064">
        <w:rPr>
          <w:sz w:val="22"/>
          <w:szCs w:val="22"/>
        </w:rPr>
        <w:t xml:space="preserve"> </w:t>
      </w:r>
      <w:r w:rsidR="009C0B05">
        <w:rPr>
          <w:sz w:val="22"/>
          <w:szCs w:val="22"/>
        </w:rPr>
        <w:t xml:space="preserve">WASPC requires that documentation is provided that covers all components and functions of the application. </w:t>
      </w:r>
    </w:p>
    <w:p w:rsidR="009C0B05" w:rsidRDefault="009C0B05">
      <w:pPr>
        <w:spacing w:line="360" w:lineRule="auto"/>
        <w:rPr>
          <w:sz w:val="22"/>
          <w:szCs w:val="22"/>
        </w:rPr>
      </w:pPr>
    </w:p>
    <w:p w:rsidR="002C1460" w:rsidRDefault="002C1460" w:rsidP="002C1460">
      <w:pPr>
        <w:pStyle w:val="Heading2"/>
        <w:rPr>
          <w:rFonts w:asciiTheme="majorHAnsi" w:hAnsiTheme="majorHAnsi" w:cstheme="majorHAnsi"/>
        </w:rPr>
      </w:pPr>
      <w:bookmarkStart w:id="49" w:name="_Toc441827266"/>
      <w:r>
        <w:rPr>
          <w:rFonts w:asciiTheme="majorHAnsi" w:hAnsiTheme="majorHAnsi" w:cstheme="majorHAnsi"/>
        </w:rPr>
        <w:t>3.9 Vendor Issues and Concerns</w:t>
      </w:r>
      <w:bookmarkEnd w:id="49"/>
    </w:p>
    <w:p w:rsidR="009C0B05" w:rsidRDefault="002D068D">
      <w:pPr>
        <w:spacing w:line="360" w:lineRule="auto"/>
        <w:rPr>
          <w:sz w:val="22"/>
          <w:szCs w:val="22"/>
        </w:rPr>
      </w:pPr>
      <w:r>
        <w:rPr>
          <w:sz w:val="22"/>
          <w:szCs w:val="22"/>
        </w:rPr>
        <w:tab/>
      </w:r>
      <w:r w:rsidR="009C0B05">
        <w:rPr>
          <w:sz w:val="22"/>
          <w:szCs w:val="22"/>
        </w:rPr>
        <w:t xml:space="preserve">Vendors are encouraged to comment on potential issues within the RFP. </w:t>
      </w:r>
      <w:r>
        <w:rPr>
          <w:sz w:val="22"/>
          <w:szCs w:val="22"/>
        </w:rPr>
        <w:t xml:space="preserve"> </w:t>
      </w:r>
      <w:r w:rsidR="009C0B05">
        <w:rPr>
          <w:sz w:val="22"/>
          <w:szCs w:val="22"/>
        </w:rPr>
        <w:t>These comments may include concerns about project requirements or project requirements that were not made but should be considered.</w:t>
      </w:r>
    </w:p>
    <w:p w:rsidR="009C0B05" w:rsidRDefault="009C0B05">
      <w:pPr>
        <w:spacing w:line="360" w:lineRule="auto"/>
        <w:rPr>
          <w:sz w:val="22"/>
          <w:szCs w:val="22"/>
        </w:rPr>
      </w:pPr>
    </w:p>
    <w:p w:rsidR="00F463A0" w:rsidRDefault="009C0B05">
      <w:pPr>
        <w:spacing w:line="360" w:lineRule="auto"/>
        <w:rPr>
          <w:sz w:val="22"/>
          <w:szCs w:val="22"/>
        </w:rPr>
      </w:pPr>
      <w:r>
        <w:rPr>
          <w:sz w:val="22"/>
          <w:szCs w:val="22"/>
        </w:rPr>
        <w:br w:type="page"/>
      </w:r>
    </w:p>
    <w:p w:rsidR="00F463A0" w:rsidRDefault="00FC6FDC" w:rsidP="00FC6FDC">
      <w:pPr>
        <w:pStyle w:val="Heading1"/>
        <w:jc w:val="left"/>
      </w:pPr>
      <w:bookmarkStart w:id="50" w:name="_Toc441827267"/>
      <w:r>
        <w:lastRenderedPageBreak/>
        <w:t>Section 4: Vendor Qualifications and References</w:t>
      </w:r>
      <w:bookmarkEnd w:id="50"/>
    </w:p>
    <w:p w:rsidR="00FC6FDC" w:rsidRDefault="00FC6FDC" w:rsidP="00FC6FDC">
      <w:pPr>
        <w:spacing w:line="360" w:lineRule="auto"/>
        <w:rPr>
          <w:sz w:val="22"/>
          <w:szCs w:val="22"/>
        </w:rPr>
      </w:pPr>
    </w:p>
    <w:p w:rsidR="009C0B05" w:rsidRDefault="002D068D" w:rsidP="00FC6FDC">
      <w:pPr>
        <w:spacing w:line="360" w:lineRule="auto"/>
        <w:rPr>
          <w:sz w:val="22"/>
          <w:szCs w:val="22"/>
        </w:rPr>
      </w:pPr>
      <w:r>
        <w:rPr>
          <w:sz w:val="22"/>
          <w:szCs w:val="22"/>
        </w:rPr>
        <w:tab/>
      </w:r>
      <w:r w:rsidR="009C0B05">
        <w:rPr>
          <w:sz w:val="22"/>
          <w:szCs w:val="22"/>
        </w:rPr>
        <w:t xml:space="preserve">This section asks you to provide information about your company to us. </w:t>
      </w:r>
      <w:r w:rsidR="000E0064">
        <w:rPr>
          <w:sz w:val="22"/>
          <w:szCs w:val="22"/>
        </w:rPr>
        <w:t xml:space="preserve"> </w:t>
      </w:r>
      <w:r w:rsidR="009C0B05">
        <w:rPr>
          <w:sz w:val="22"/>
          <w:szCs w:val="22"/>
        </w:rPr>
        <w:t>Please adhere to the following format in responding.</w:t>
      </w:r>
    </w:p>
    <w:p w:rsidR="009C0B05" w:rsidRDefault="009C0B05" w:rsidP="00FC6FDC">
      <w:pPr>
        <w:spacing w:line="360" w:lineRule="auto"/>
        <w:rPr>
          <w:sz w:val="22"/>
          <w:szCs w:val="22"/>
        </w:rPr>
      </w:pPr>
    </w:p>
    <w:p w:rsidR="00FC6FDC" w:rsidRPr="00FC6FDC" w:rsidRDefault="00FC6FDC" w:rsidP="00FC6FDC">
      <w:pPr>
        <w:pStyle w:val="Heading2"/>
        <w:spacing w:line="360" w:lineRule="auto"/>
        <w:rPr>
          <w:rFonts w:asciiTheme="majorHAnsi" w:hAnsiTheme="majorHAnsi" w:cstheme="majorHAnsi"/>
        </w:rPr>
      </w:pPr>
      <w:bookmarkStart w:id="51" w:name="_Toc441827268"/>
      <w:r>
        <w:rPr>
          <w:rFonts w:asciiTheme="majorHAnsi" w:hAnsiTheme="majorHAnsi" w:cstheme="majorHAnsi"/>
        </w:rPr>
        <w:t>4.1 Qualifications and Experience</w:t>
      </w:r>
      <w:bookmarkEnd w:id="51"/>
    </w:p>
    <w:p w:rsidR="00FC6FDC" w:rsidRDefault="002D068D" w:rsidP="00FC6FDC">
      <w:pPr>
        <w:spacing w:line="360" w:lineRule="auto"/>
        <w:rPr>
          <w:sz w:val="22"/>
          <w:szCs w:val="22"/>
        </w:rPr>
      </w:pPr>
      <w:r>
        <w:rPr>
          <w:sz w:val="22"/>
          <w:szCs w:val="22"/>
        </w:rPr>
        <w:tab/>
      </w:r>
      <w:r w:rsidR="009C0B05">
        <w:rPr>
          <w:sz w:val="22"/>
          <w:szCs w:val="22"/>
        </w:rPr>
        <w:t xml:space="preserve">To warrant consideration for this contract, Vendors must submit financial information, including an annual report or audited balance sheets and income statements. </w:t>
      </w:r>
      <w:r>
        <w:rPr>
          <w:sz w:val="22"/>
          <w:szCs w:val="22"/>
        </w:rPr>
        <w:t xml:space="preserve"> </w:t>
      </w:r>
      <w:r w:rsidR="009C0B05">
        <w:rPr>
          <w:sz w:val="22"/>
          <w:szCs w:val="22"/>
        </w:rPr>
        <w:t>For purposes of this section</w:t>
      </w:r>
      <w:r w:rsidR="000E0064">
        <w:rPr>
          <w:sz w:val="22"/>
          <w:szCs w:val="22"/>
        </w:rPr>
        <w:t>,</w:t>
      </w:r>
      <w:r w:rsidR="009C0B05">
        <w:rPr>
          <w:sz w:val="22"/>
          <w:szCs w:val="22"/>
        </w:rPr>
        <w:t xml:space="preserve"> “audited” shall mean that a certified public accountant has reviewed the financial reports and has expressed an opinion regarding the fairness of the information reviewed.</w:t>
      </w:r>
    </w:p>
    <w:p w:rsidR="00FC6FDC" w:rsidRDefault="00FC6FDC" w:rsidP="00FC6FDC">
      <w:pPr>
        <w:spacing w:line="360" w:lineRule="auto"/>
        <w:rPr>
          <w:sz w:val="22"/>
          <w:szCs w:val="22"/>
        </w:rPr>
      </w:pPr>
    </w:p>
    <w:p w:rsidR="00FC6FDC" w:rsidRPr="00FC6FDC" w:rsidRDefault="00FC6FDC" w:rsidP="00FC6FDC">
      <w:pPr>
        <w:pStyle w:val="Heading2"/>
        <w:rPr>
          <w:rFonts w:asciiTheme="majorHAnsi" w:hAnsiTheme="majorHAnsi" w:cstheme="majorHAnsi"/>
        </w:rPr>
      </w:pPr>
      <w:bookmarkStart w:id="52" w:name="_Toc441827269"/>
      <w:r>
        <w:rPr>
          <w:rFonts w:asciiTheme="majorHAnsi" w:hAnsiTheme="majorHAnsi" w:cstheme="majorHAnsi"/>
        </w:rPr>
        <w:t>4.2 Vendor Information</w:t>
      </w:r>
      <w:bookmarkEnd w:id="52"/>
    </w:p>
    <w:p w:rsidR="009C0B05" w:rsidRDefault="009C0B05" w:rsidP="00721D80">
      <w:pPr>
        <w:numPr>
          <w:ilvl w:val="0"/>
          <w:numId w:val="5"/>
        </w:numPr>
        <w:spacing w:line="360" w:lineRule="auto"/>
        <w:rPr>
          <w:sz w:val="22"/>
          <w:szCs w:val="22"/>
        </w:rPr>
      </w:pPr>
      <w:r>
        <w:rPr>
          <w:sz w:val="22"/>
          <w:szCs w:val="22"/>
        </w:rPr>
        <w:t>Full legal name</w:t>
      </w:r>
      <w:r w:rsidR="00BE6E24">
        <w:rPr>
          <w:sz w:val="22"/>
          <w:szCs w:val="22"/>
        </w:rPr>
        <w:t>.</w:t>
      </w:r>
    </w:p>
    <w:p w:rsidR="009C0B05" w:rsidRDefault="009C0B05" w:rsidP="00721D80">
      <w:pPr>
        <w:numPr>
          <w:ilvl w:val="0"/>
          <w:numId w:val="5"/>
        </w:numPr>
        <w:spacing w:line="360" w:lineRule="auto"/>
        <w:rPr>
          <w:sz w:val="22"/>
          <w:szCs w:val="22"/>
        </w:rPr>
      </w:pPr>
      <w:r>
        <w:rPr>
          <w:sz w:val="22"/>
          <w:szCs w:val="22"/>
        </w:rPr>
        <w:t>Year started</w:t>
      </w:r>
      <w:r w:rsidR="00BE6E24">
        <w:rPr>
          <w:sz w:val="22"/>
          <w:szCs w:val="22"/>
        </w:rPr>
        <w:t>.</w:t>
      </w:r>
    </w:p>
    <w:p w:rsidR="009C0B05" w:rsidRDefault="009C0B05" w:rsidP="00721D80">
      <w:pPr>
        <w:numPr>
          <w:ilvl w:val="0"/>
          <w:numId w:val="5"/>
        </w:numPr>
        <w:spacing w:line="360" w:lineRule="auto"/>
        <w:rPr>
          <w:sz w:val="22"/>
          <w:szCs w:val="22"/>
        </w:rPr>
      </w:pPr>
      <w:r>
        <w:rPr>
          <w:sz w:val="22"/>
          <w:szCs w:val="22"/>
        </w:rPr>
        <w:t>State and location of headquarters</w:t>
      </w:r>
      <w:r w:rsidR="00BE6E24">
        <w:rPr>
          <w:sz w:val="22"/>
          <w:szCs w:val="22"/>
        </w:rPr>
        <w:t>.</w:t>
      </w:r>
    </w:p>
    <w:p w:rsidR="009C0B05" w:rsidRDefault="009C0B05" w:rsidP="00721D80">
      <w:pPr>
        <w:numPr>
          <w:ilvl w:val="0"/>
          <w:numId w:val="5"/>
        </w:numPr>
        <w:spacing w:line="360" w:lineRule="auto"/>
        <w:rPr>
          <w:sz w:val="22"/>
          <w:szCs w:val="22"/>
        </w:rPr>
      </w:pPr>
      <w:r>
        <w:rPr>
          <w:sz w:val="22"/>
          <w:szCs w:val="22"/>
        </w:rPr>
        <w:t>Tax identification number</w:t>
      </w:r>
      <w:r w:rsidR="00BE6E24">
        <w:rPr>
          <w:sz w:val="22"/>
          <w:szCs w:val="22"/>
        </w:rPr>
        <w:t>.</w:t>
      </w:r>
    </w:p>
    <w:p w:rsidR="009C0B05" w:rsidRDefault="009C0B05" w:rsidP="00721D80">
      <w:pPr>
        <w:numPr>
          <w:ilvl w:val="0"/>
          <w:numId w:val="5"/>
        </w:numPr>
        <w:spacing w:line="360" w:lineRule="auto"/>
        <w:rPr>
          <w:sz w:val="22"/>
          <w:szCs w:val="22"/>
        </w:rPr>
      </w:pPr>
      <w:r>
        <w:rPr>
          <w:sz w:val="22"/>
          <w:szCs w:val="22"/>
        </w:rPr>
        <w:t>Brief history</w:t>
      </w:r>
      <w:r w:rsidR="00BE6E24">
        <w:rPr>
          <w:sz w:val="22"/>
          <w:szCs w:val="22"/>
        </w:rPr>
        <w:t>.</w:t>
      </w:r>
    </w:p>
    <w:p w:rsidR="009C0B05" w:rsidRDefault="009C0B05" w:rsidP="00721D80">
      <w:pPr>
        <w:numPr>
          <w:ilvl w:val="0"/>
          <w:numId w:val="5"/>
        </w:numPr>
        <w:spacing w:line="360" w:lineRule="auto"/>
        <w:rPr>
          <w:sz w:val="22"/>
          <w:szCs w:val="22"/>
        </w:rPr>
      </w:pPr>
      <w:r>
        <w:rPr>
          <w:sz w:val="22"/>
          <w:szCs w:val="22"/>
        </w:rPr>
        <w:t>Current number of employees</w:t>
      </w:r>
      <w:r w:rsidR="00BE6E24">
        <w:rPr>
          <w:sz w:val="22"/>
          <w:szCs w:val="22"/>
        </w:rPr>
        <w:t>.</w:t>
      </w:r>
    </w:p>
    <w:p w:rsidR="009C0B05" w:rsidRDefault="000E0064" w:rsidP="00721D80">
      <w:pPr>
        <w:numPr>
          <w:ilvl w:val="0"/>
          <w:numId w:val="5"/>
        </w:numPr>
        <w:spacing w:line="360" w:lineRule="auto"/>
        <w:rPr>
          <w:sz w:val="22"/>
          <w:szCs w:val="22"/>
        </w:rPr>
      </w:pPr>
      <w:r>
        <w:rPr>
          <w:sz w:val="22"/>
          <w:szCs w:val="22"/>
        </w:rPr>
        <w:t>Type of entity</w:t>
      </w:r>
      <w:r w:rsidR="00BE6E24">
        <w:rPr>
          <w:sz w:val="22"/>
          <w:szCs w:val="22"/>
        </w:rPr>
        <w:t>.</w:t>
      </w:r>
    </w:p>
    <w:p w:rsidR="009C0B05" w:rsidRDefault="00764AAB" w:rsidP="00764AAB">
      <w:pPr>
        <w:numPr>
          <w:ilvl w:val="0"/>
          <w:numId w:val="5"/>
        </w:numPr>
        <w:spacing w:line="360" w:lineRule="auto"/>
        <w:rPr>
          <w:sz w:val="22"/>
          <w:szCs w:val="22"/>
        </w:rPr>
      </w:pPr>
      <w:r w:rsidRPr="00764AAB">
        <w:rPr>
          <w:sz w:val="22"/>
          <w:szCs w:val="22"/>
        </w:rPr>
        <w:t>Disclose if your company is aware of any potential claims, investigation, or is involved in any disputes or litigation where an adverse decision may result</w:t>
      </w:r>
      <w:r w:rsidR="009C0B05">
        <w:rPr>
          <w:sz w:val="22"/>
          <w:szCs w:val="22"/>
        </w:rPr>
        <w:t xml:space="preserve"> in a material change to Vendor’s financi</w:t>
      </w:r>
      <w:r w:rsidR="000E0064">
        <w:rPr>
          <w:sz w:val="22"/>
          <w:szCs w:val="22"/>
        </w:rPr>
        <w:t>al position or future viability</w:t>
      </w:r>
      <w:r w:rsidR="00BE6E24">
        <w:rPr>
          <w:sz w:val="22"/>
          <w:szCs w:val="22"/>
        </w:rPr>
        <w:t>.</w:t>
      </w:r>
    </w:p>
    <w:p w:rsidR="00764AAB" w:rsidRDefault="00764AAB" w:rsidP="00764AAB">
      <w:pPr>
        <w:numPr>
          <w:ilvl w:val="0"/>
          <w:numId w:val="5"/>
        </w:numPr>
        <w:spacing w:line="360" w:lineRule="auto"/>
        <w:rPr>
          <w:sz w:val="22"/>
          <w:szCs w:val="22"/>
        </w:rPr>
      </w:pPr>
      <w:r w:rsidRPr="00764AAB">
        <w:rPr>
          <w:sz w:val="22"/>
          <w:szCs w:val="22"/>
        </w:rPr>
        <w:t>Disclose if your company has ever filed for bankruptcy protection, reorganization, or h</w:t>
      </w:r>
      <w:r>
        <w:rPr>
          <w:sz w:val="22"/>
          <w:szCs w:val="22"/>
        </w:rPr>
        <w:t>ad a receiver appointed for it.</w:t>
      </w:r>
    </w:p>
    <w:p w:rsidR="009C0B05" w:rsidRDefault="009C0B05" w:rsidP="00721D80">
      <w:pPr>
        <w:numPr>
          <w:ilvl w:val="0"/>
          <w:numId w:val="5"/>
        </w:numPr>
        <w:spacing w:line="360" w:lineRule="auto"/>
        <w:rPr>
          <w:sz w:val="22"/>
          <w:szCs w:val="22"/>
        </w:rPr>
      </w:pPr>
      <w:r>
        <w:rPr>
          <w:sz w:val="22"/>
          <w:szCs w:val="22"/>
        </w:rPr>
        <w:t>Audited Vendor financial data for the last three years (use appendices)</w:t>
      </w:r>
      <w:r w:rsidR="00BE6E24">
        <w:rPr>
          <w:sz w:val="22"/>
          <w:szCs w:val="22"/>
        </w:rPr>
        <w:t>.</w:t>
      </w:r>
    </w:p>
    <w:p w:rsidR="009C0B05" w:rsidRDefault="009C0B05" w:rsidP="00721D80">
      <w:pPr>
        <w:numPr>
          <w:ilvl w:val="0"/>
          <w:numId w:val="5"/>
        </w:numPr>
        <w:spacing w:line="360" w:lineRule="auto"/>
        <w:rPr>
          <w:sz w:val="22"/>
          <w:szCs w:val="22"/>
        </w:rPr>
      </w:pPr>
      <w:r>
        <w:rPr>
          <w:sz w:val="22"/>
          <w:szCs w:val="22"/>
        </w:rPr>
        <w:t>Most recent annual report, if public (use appendices)</w:t>
      </w:r>
      <w:r w:rsidR="00BE6E24">
        <w:rPr>
          <w:sz w:val="22"/>
          <w:szCs w:val="22"/>
        </w:rPr>
        <w:t>.</w:t>
      </w:r>
    </w:p>
    <w:p w:rsidR="009C0B05" w:rsidRDefault="009C0B05">
      <w:pPr>
        <w:spacing w:line="360" w:lineRule="auto"/>
        <w:rPr>
          <w:sz w:val="22"/>
          <w:szCs w:val="22"/>
        </w:rPr>
      </w:pPr>
    </w:p>
    <w:p w:rsidR="00FC6FDC" w:rsidRPr="00FC6FDC" w:rsidRDefault="00FC6FDC" w:rsidP="00FC6FDC">
      <w:pPr>
        <w:pStyle w:val="Heading2"/>
        <w:rPr>
          <w:rFonts w:asciiTheme="majorHAnsi" w:hAnsiTheme="majorHAnsi" w:cstheme="majorHAnsi"/>
        </w:rPr>
      </w:pPr>
      <w:bookmarkStart w:id="53" w:name="_Toc441827270"/>
      <w:r>
        <w:rPr>
          <w:rFonts w:asciiTheme="majorHAnsi" w:hAnsiTheme="majorHAnsi" w:cstheme="majorHAnsi"/>
        </w:rPr>
        <w:t>4.3 Current Customer Base and References</w:t>
      </w:r>
      <w:bookmarkEnd w:id="53"/>
    </w:p>
    <w:p w:rsidR="009C0B05" w:rsidRDefault="009C0B05" w:rsidP="00721D80">
      <w:pPr>
        <w:numPr>
          <w:ilvl w:val="0"/>
          <w:numId w:val="11"/>
        </w:numPr>
        <w:spacing w:line="360" w:lineRule="auto"/>
        <w:rPr>
          <w:sz w:val="22"/>
          <w:szCs w:val="22"/>
        </w:rPr>
      </w:pPr>
      <w:r>
        <w:rPr>
          <w:sz w:val="22"/>
          <w:szCs w:val="22"/>
        </w:rPr>
        <w:t>Total number of customers using the products being proposed for this RFP.</w:t>
      </w:r>
    </w:p>
    <w:p w:rsidR="009C0B05" w:rsidRPr="000E0064" w:rsidRDefault="009C0B05" w:rsidP="00721D80">
      <w:pPr>
        <w:numPr>
          <w:ilvl w:val="0"/>
          <w:numId w:val="11"/>
        </w:numPr>
        <w:spacing w:line="360" w:lineRule="auto"/>
        <w:rPr>
          <w:sz w:val="22"/>
          <w:szCs w:val="22"/>
        </w:rPr>
      </w:pPr>
      <w:r>
        <w:rPr>
          <w:sz w:val="22"/>
          <w:szCs w:val="22"/>
        </w:rPr>
        <w:t>Vendors shall provide</w:t>
      </w:r>
      <w:r w:rsidR="000E0064">
        <w:rPr>
          <w:sz w:val="22"/>
          <w:szCs w:val="22"/>
        </w:rPr>
        <w:t xml:space="preserve"> at least</w:t>
      </w:r>
      <w:r>
        <w:rPr>
          <w:sz w:val="22"/>
          <w:szCs w:val="22"/>
        </w:rPr>
        <w:t xml:space="preserve"> two reference agencies where the Vendor’s NIBRS repositories are installed. </w:t>
      </w:r>
      <w:r w:rsidR="000E0064">
        <w:rPr>
          <w:sz w:val="22"/>
          <w:szCs w:val="22"/>
        </w:rPr>
        <w:t xml:space="preserve"> </w:t>
      </w:r>
      <w:r>
        <w:rPr>
          <w:sz w:val="22"/>
          <w:szCs w:val="22"/>
        </w:rPr>
        <w:t xml:space="preserve">WASPC will contact these agencies regarding Vendor’s technical capabilities, project management skills, and ongoing support after installation. </w:t>
      </w:r>
      <w:r w:rsidR="000E0064">
        <w:rPr>
          <w:sz w:val="22"/>
          <w:szCs w:val="22"/>
        </w:rPr>
        <w:t xml:space="preserve"> </w:t>
      </w:r>
      <w:r>
        <w:rPr>
          <w:sz w:val="22"/>
          <w:szCs w:val="22"/>
        </w:rPr>
        <w:t xml:space="preserve">A reference may be chosen for a site visit by our evaluation team. </w:t>
      </w:r>
      <w:r w:rsidR="000E0064">
        <w:rPr>
          <w:sz w:val="22"/>
          <w:szCs w:val="22"/>
        </w:rPr>
        <w:t xml:space="preserve"> </w:t>
      </w:r>
      <w:r>
        <w:rPr>
          <w:sz w:val="22"/>
          <w:szCs w:val="22"/>
        </w:rPr>
        <w:t xml:space="preserve">To warrant consideration for this </w:t>
      </w:r>
      <w:r>
        <w:rPr>
          <w:sz w:val="22"/>
          <w:szCs w:val="22"/>
        </w:rPr>
        <w:lastRenderedPageBreak/>
        <w:t xml:space="preserve">contract, Vendors must successfully pass reference checks. </w:t>
      </w:r>
      <w:r w:rsidR="000E0064">
        <w:rPr>
          <w:sz w:val="22"/>
          <w:szCs w:val="22"/>
        </w:rPr>
        <w:t xml:space="preserve"> </w:t>
      </w:r>
      <w:r w:rsidRPr="000E0064">
        <w:rPr>
          <w:sz w:val="22"/>
          <w:szCs w:val="22"/>
        </w:rPr>
        <w:t>The reference account information must be given in the format listed below:</w:t>
      </w:r>
    </w:p>
    <w:p w:rsidR="009C0B05" w:rsidRDefault="000E0064" w:rsidP="00721D80">
      <w:pPr>
        <w:numPr>
          <w:ilvl w:val="1"/>
          <w:numId w:val="11"/>
        </w:numPr>
        <w:spacing w:line="360" w:lineRule="auto"/>
        <w:rPr>
          <w:sz w:val="22"/>
          <w:szCs w:val="22"/>
        </w:rPr>
      </w:pPr>
      <w:r>
        <w:rPr>
          <w:sz w:val="22"/>
          <w:szCs w:val="22"/>
        </w:rPr>
        <w:t>Agency name</w:t>
      </w:r>
      <w:r w:rsidR="00BE6E24">
        <w:rPr>
          <w:sz w:val="22"/>
          <w:szCs w:val="22"/>
        </w:rPr>
        <w:t>.</w:t>
      </w:r>
    </w:p>
    <w:p w:rsidR="009C0B05" w:rsidRDefault="000E0064" w:rsidP="00721D80">
      <w:pPr>
        <w:numPr>
          <w:ilvl w:val="1"/>
          <w:numId w:val="11"/>
        </w:numPr>
        <w:spacing w:line="360" w:lineRule="auto"/>
        <w:rPr>
          <w:sz w:val="22"/>
          <w:szCs w:val="22"/>
        </w:rPr>
      </w:pPr>
      <w:r>
        <w:rPr>
          <w:sz w:val="22"/>
          <w:szCs w:val="22"/>
        </w:rPr>
        <w:t>Street address/city/zip code</w:t>
      </w:r>
      <w:r w:rsidR="00BE6E24">
        <w:rPr>
          <w:sz w:val="22"/>
          <w:szCs w:val="22"/>
        </w:rPr>
        <w:t>.</w:t>
      </w:r>
    </w:p>
    <w:p w:rsidR="009C0B05" w:rsidRDefault="000E0064" w:rsidP="00721D80">
      <w:pPr>
        <w:numPr>
          <w:ilvl w:val="1"/>
          <w:numId w:val="11"/>
        </w:numPr>
        <w:spacing w:line="360" w:lineRule="auto"/>
        <w:rPr>
          <w:sz w:val="22"/>
          <w:szCs w:val="22"/>
        </w:rPr>
      </w:pPr>
      <w:r>
        <w:rPr>
          <w:sz w:val="22"/>
          <w:szCs w:val="22"/>
        </w:rPr>
        <w:t>Contact name</w:t>
      </w:r>
      <w:r w:rsidR="00BE6E24">
        <w:rPr>
          <w:sz w:val="22"/>
          <w:szCs w:val="22"/>
        </w:rPr>
        <w:t>.</w:t>
      </w:r>
    </w:p>
    <w:p w:rsidR="009C0B05" w:rsidRDefault="000E0064" w:rsidP="00721D80">
      <w:pPr>
        <w:numPr>
          <w:ilvl w:val="1"/>
          <w:numId w:val="11"/>
        </w:numPr>
        <w:spacing w:line="360" w:lineRule="auto"/>
        <w:rPr>
          <w:sz w:val="22"/>
          <w:szCs w:val="22"/>
        </w:rPr>
      </w:pPr>
      <w:r>
        <w:rPr>
          <w:sz w:val="22"/>
          <w:szCs w:val="22"/>
        </w:rPr>
        <w:t>Contact telephone number</w:t>
      </w:r>
      <w:r w:rsidR="00BE6E24">
        <w:rPr>
          <w:sz w:val="22"/>
          <w:szCs w:val="22"/>
        </w:rPr>
        <w:t>.</w:t>
      </w:r>
    </w:p>
    <w:p w:rsidR="009C0B05" w:rsidRDefault="000E0064" w:rsidP="00721D80">
      <w:pPr>
        <w:numPr>
          <w:ilvl w:val="1"/>
          <w:numId w:val="11"/>
        </w:numPr>
        <w:spacing w:line="360" w:lineRule="auto"/>
        <w:rPr>
          <w:sz w:val="22"/>
          <w:szCs w:val="22"/>
        </w:rPr>
      </w:pPr>
      <w:r>
        <w:rPr>
          <w:sz w:val="22"/>
          <w:szCs w:val="22"/>
        </w:rPr>
        <w:t>Contact e-mail address</w:t>
      </w:r>
      <w:r w:rsidR="00BE6E24">
        <w:rPr>
          <w:sz w:val="22"/>
          <w:szCs w:val="22"/>
        </w:rPr>
        <w:t>.</w:t>
      </w:r>
    </w:p>
    <w:p w:rsidR="009C0B05" w:rsidRDefault="000E0064" w:rsidP="00721D80">
      <w:pPr>
        <w:numPr>
          <w:ilvl w:val="1"/>
          <w:numId w:val="11"/>
        </w:numPr>
        <w:spacing w:line="360" w:lineRule="auto"/>
        <w:rPr>
          <w:sz w:val="22"/>
          <w:szCs w:val="22"/>
        </w:rPr>
      </w:pPr>
      <w:r>
        <w:rPr>
          <w:sz w:val="22"/>
          <w:szCs w:val="22"/>
        </w:rPr>
        <w:t>Summary of project</w:t>
      </w:r>
      <w:r w:rsidR="00BE6E24">
        <w:rPr>
          <w:sz w:val="22"/>
          <w:szCs w:val="22"/>
        </w:rPr>
        <w:t>.</w:t>
      </w:r>
    </w:p>
    <w:p w:rsidR="009C0B05" w:rsidRDefault="000E0064" w:rsidP="00721D80">
      <w:pPr>
        <w:numPr>
          <w:ilvl w:val="1"/>
          <w:numId w:val="11"/>
        </w:numPr>
        <w:spacing w:line="360" w:lineRule="auto"/>
        <w:rPr>
          <w:sz w:val="22"/>
          <w:szCs w:val="22"/>
        </w:rPr>
      </w:pPr>
      <w:r>
        <w:rPr>
          <w:sz w:val="22"/>
          <w:szCs w:val="22"/>
        </w:rPr>
        <w:t>Number of users</w:t>
      </w:r>
      <w:r w:rsidR="00BE6E24">
        <w:rPr>
          <w:sz w:val="22"/>
          <w:szCs w:val="22"/>
        </w:rPr>
        <w:t>.</w:t>
      </w:r>
    </w:p>
    <w:p w:rsidR="009C0B05" w:rsidRDefault="009C0B05" w:rsidP="00721D80">
      <w:pPr>
        <w:numPr>
          <w:ilvl w:val="1"/>
          <w:numId w:val="11"/>
        </w:numPr>
        <w:spacing w:line="360" w:lineRule="auto"/>
        <w:rPr>
          <w:sz w:val="22"/>
          <w:szCs w:val="22"/>
        </w:rPr>
      </w:pPr>
      <w:r>
        <w:rPr>
          <w:sz w:val="22"/>
          <w:szCs w:val="22"/>
        </w:rPr>
        <w:t>Dat</w:t>
      </w:r>
      <w:r w:rsidR="000E0064">
        <w:rPr>
          <w:sz w:val="22"/>
          <w:szCs w:val="22"/>
        </w:rPr>
        <w:t>e system implementation started</w:t>
      </w:r>
      <w:r w:rsidR="00BE6E24">
        <w:rPr>
          <w:sz w:val="22"/>
          <w:szCs w:val="22"/>
        </w:rPr>
        <w:t>.</w:t>
      </w:r>
    </w:p>
    <w:p w:rsidR="009C0B05" w:rsidRDefault="009C0B05" w:rsidP="00721D80">
      <w:pPr>
        <w:numPr>
          <w:ilvl w:val="1"/>
          <w:numId w:val="11"/>
        </w:numPr>
        <w:spacing w:line="360" w:lineRule="auto"/>
        <w:rPr>
          <w:sz w:val="22"/>
          <w:szCs w:val="22"/>
        </w:rPr>
      </w:pPr>
      <w:r>
        <w:rPr>
          <w:sz w:val="22"/>
          <w:szCs w:val="22"/>
        </w:rPr>
        <w:t>Date system was certified by FBI (N/A if not certified)</w:t>
      </w:r>
      <w:r w:rsidR="00BE6E24">
        <w:rPr>
          <w:sz w:val="22"/>
          <w:szCs w:val="22"/>
        </w:rPr>
        <w:t>.</w:t>
      </w:r>
    </w:p>
    <w:p w:rsidR="009C0B05" w:rsidRDefault="006C7131" w:rsidP="00721D80">
      <w:pPr>
        <w:numPr>
          <w:ilvl w:val="1"/>
          <w:numId w:val="11"/>
        </w:numPr>
        <w:spacing w:line="360" w:lineRule="auto"/>
        <w:rPr>
          <w:sz w:val="22"/>
          <w:szCs w:val="22"/>
        </w:rPr>
      </w:pPr>
      <w:r>
        <w:rPr>
          <w:sz w:val="22"/>
          <w:szCs w:val="22"/>
        </w:rPr>
        <w:t>Approximate cost</w:t>
      </w:r>
      <w:r w:rsidR="00BE6E24">
        <w:rPr>
          <w:sz w:val="22"/>
          <w:szCs w:val="22"/>
        </w:rPr>
        <w:t>.</w:t>
      </w:r>
    </w:p>
    <w:p w:rsidR="009C0B05" w:rsidRDefault="009C0B05">
      <w:pPr>
        <w:spacing w:line="360" w:lineRule="auto"/>
        <w:rPr>
          <w:sz w:val="22"/>
          <w:szCs w:val="22"/>
        </w:rPr>
      </w:pPr>
    </w:p>
    <w:p w:rsidR="00FC6FDC" w:rsidRDefault="009C0B05">
      <w:pPr>
        <w:spacing w:line="360" w:lineRule="auto"/>
        <w:rPr>
          <w:b/>
          <w:sz w:val="22"/>
          <w:szCs w:val="22"/>
        </w:rPr>
      </w:pPr>
      <w:r>
        <w:rPr>
          <w:b/>
          <w:sz w:val="22"/>
          <w:szCs w:val="22"/>
        </w:rPr>
        <w:br w:type="page"/>
      </w:r>
    </w:p>
    <w:p w:rsidR="00FC6FDC" w:rsidRDefault="00FC6FDC" w:rsidP="00FC6FDC">
      <w:pPr>
        <w:pStyle w:val="Heading1"/>
        <w:jc w:val="left"/>
      </w:pPr>
      <w:bookmarkStart w:id="54" w:name="_Toc441827271"/>
      <w:r>
        <w:lastRenderedPageBreak/>
        <w:t>Section 5: Vendors’ Section</w:t>
      </w:r>
      <w:bookmarkEnd w:id="54"/>
    </w:p>
    <w:p w:rsidR="00FC6FDC" w:rsidRDefault="00FC6FDC">
      <w:pPr>
        <w:spacing w:line="360" w:lineRule="auto"/>
        <w:rPr>
          <w:sz w:val="22"/>
          <w:szCs w:val="22"/>
        </w:rPr>
      </w:pPr>
    </w:p>
    <w:p w:rsidR="009C0B05" w:rsidRDefault="006C7131">
      <w:pPr>
        <w:spacing w:line="360" w:lineRule="auto"/>
        <w:rPr>
          <w:sz w:val="22"/>
          <w:szCs w:val="22"/>
        </w:rPr>
      </w:pPr>
      <w:r>
        <w:rPr>
          <w:sz w:val="22"/>
          <w:szCs w:val="22"/>
        </w:rPr>
        <w:tab/>
      </w:r>
      <w:r w:rsidR="009C0B05">
        <w:rPr>
          <w:sz w:val="22"/>
          <w:szCs w:val="22"/>
        </w:rPr>
        <w:t xml:space="preserve">Vendors are encouraged to use this section of their proposal to provide further information on the proposed product and other related ideas. </w:t>
      </w:r>
    </w:p>
    <w:p w:rsidR="009C0B05" w:rsidRDefault="009C0B05">
      <w:pPr>
        <w:spacing w:line="360" w:lineRule="auto"/>
        <w:rPr>
          <w:b/>
          <w:sz w:val="22"/>
          <w:szCs w:val="22"/>
        </w:rPr>
      </w:pPr>
    </w:p>
    <w:p w:rsidR="00FC6FDC" w:rsidRDefault="009C0B05">
      <w:pPr>
        <w:spacing w:line="360" w:lineRule="auto"/>
        <w:rPr>
          <w:b/>
          <w:sz w:val="22"/>
          <w:szCs w:val="22"/>
        </w:rPr>
      </w:pPr>
      <w:r>
        <w:rPr>
          <w:b/>
          <w:sz w:val="22"/>
          <w:szCs w:val="22"/>
        </w:rPr>
        <w:br w:type="page"/>
      </w:r>
    </w:p>
    <w:p w:rsidR="00FC6FDC" w:rsidRDefault="00FC6FDC" w:rsidP="00FC6FDC">
      <w:pPr>
        <w:pStyle w:val="Heading1"/>
        <w:jc w:val="left"/>
      </w:pPr>
      <w:bookmarkStart w:id="55" w:name="_Toc441827272"/>
      <w:r>
        <w:lastRenderedPageBreak/>
        <w:t>Section 6: Pricing Section</w:t>
      </w:r>
      <w:bookmarkEnd w:id="55"/>
    </w:p>
    <w:p w:rsidR="00FC6FDC" w:rsidRPr="00FC6FDC" w:rsidRDefault="00FC6FDC" w:rsidP="00FC6FDC"/>
    <w:p w:rsidR="00FC6FDC" w:rsidRPr="00FC6FDC" w:rsidRDefault="00FC6FDC" w:rsidP="00FC6FDC">
      <w:pPr>
        <w:pStyle w:val="Heading2"/>
        <w:jc w:val="left"/>
        <w:rPr>
          <w:rFonts w:asciiTheme="majorHAnsi" w:hAnsiTheme="majorHAnsi" w:cstheme="majorHAnsi"/>
        </w:rPr>
      </w:pPr>
      <w:bookmarkStart w:id="56" w:name="_Toc441827273"/>
      <w:r>
        <w:rPr>
          <w:rFonts w:asciiTheme="majorHAnsi" w:hAnsiTheme="majorHAnsi" w:cstheme="majorHAnsi"/>
        </w:rPr>
        <w:t>6.1 Introduction</w:t>
      </w:r>
      <w:bookmarkEnd w:id="56"/>
    </w:p>
    <w:p w:rsidR="009C0B05" w:rsidRDefault="00FC6FDC">
      <w:pPr>
        <w:spacing w:line="360" w:lineRule="auto"/>
        <w:rPr>
          <w:sz w:val="22"/>
          <w:szCs w:val="22"/>
        </w:rPr>
      </w:pPr>
      <w:r>
        <w:rPr>
          <w:sz w:val="22"/>
          <w:szCs w:val="22"/>
        </w:rPr>
        <w:tab/>
      </w:r>
      <w:r w:rsidR="009C0B05">
        <w:rPr>
          <w:sz w:val="22"/>
          <w:szCs w:val="22"/>
        </w:rPr>
        <w:t>Vendors shall provide purchase prices</w:t>
      </w:r>
      <w:r>
        <w:rPr>
          <w:sz w:val="22"/>
          <w:szCs w:val="22"/>
        </w:rPr>
        <w:t xml:space="preserve"> and </w:t>
      </w:r>
      <w:r w:rsidR="009C0B05">
        <w:rPr>
          <w:sz w:val="22"/>
          <w:szCs w:val="22"/>
        </w:rPr>
        <w:t xml:space="preserve">installation costs for each equipment item, software product, and service proposed. </w:t>
      </w:r>
      <w:r w:rsidR="006C7131">
        <w:rPr>
          <w:sz w:val="22"/>
          <w:szCs w:val="22"/>
        </w:rPr>
        <w:t xml:space="preserve"> </w:t>
      </w:r>
      <w:r w:rsidR="009C0B05">
        <w:rPr>
          <w:sz w:val="22"/>
          <w:szCs w:val="22"/>
        </w:rPr>
        <w:t xml:space="preserve">All elements of recurring and nonrecurring costs to be borne by WASPC must be clearly identified. </w:t>
      </w:r>
    </w:p>
    <w:p w:rsidR="009C0B05" w:rsidRDefault="009C0B05">
      <w:pPr>
        <w:spacing w:line="360" w:lineRule="auto"/>
        <w:rPr>
          <w:sz w:val="22"/>
          <w:szCs w:val="22"/>
        </w:rPr>
      </w:pPr>
    </w:p>
    <w:p w:rsidR="00FC6FDC" w:rsidRPr="00FC6FDC" w:rsidRDefault="00FC6FDC" w:rsidP="00FC6FDC">
      <w:pPr>
        <w:pStyle w:val="Heading2"/>
        <w:rPr>
          <w:rFonts w:asciiTheme="majorHAnsi" w:hAnsiTheme="majorHAnsi" w:cstheme="majorHAnsi"/>
        </w:rPr>
      </w:pPr>
      <w:bookmarkStart w:id="57" w:name="_Toc441827274"/>
      <w:r>
        <w:rPr>
          <w:rFonts w:asciiTheme="majorHAnsi" w:hAnsiTheme="majorHAnsi" w:cstheme="majorHAnsi"/>
        </w:rPr>
        <w:t>6.2 Technical Section</w:t>
      </w:r>
      <w:bookmarkEnd w:id="57"/>
    </w:p>
    <w:p w:rsidR="009C0B05" w:rsidRDefault="009C0B05">
      <w:pPr>
        <w:spacing w:line="360" w:lineRule="auto"/>
        <w:rPr>
          <w:sz w:val="22"/>
          <w:szCs w:val="22"/>
        </w:rPr>
      </w:pPr>
      <w:r>
        <w:rPr>
          <w:sz w:val="22"/>
          <w:szCs w:val="22"/>
        </w:rPr>
        <w:t>Application software</w:t>
      </w:r>
      <w:r w:rsidR="00FC6FDC">
        <w:rPr>
          <w:sz w:val="22"/>
          <w:szCs w:val="22"/>
        </w:rPr>
        <w:t>:</w:t>
      </w:r>
    </w:p>
    <w:p w:rsidR="009C0B05" w:rsidRDefault="009C0B05" w:rsidP="00721D80">
      <w:pPr>
        <w:numPr>
          <w:ilvl w:val="0"/>
          <w:numId w:val="3"/>
        </w:numPr>
        <w:spacing w:line="360" w:lineRule="auto"/>
        <w:rPr>
          <w:sz w:val="22"/>
          <w:szCs w:val="22"/>
        </w:rPr>
      </w:pPr>
      <w:r>
        <w:rPr>
          <w:sz w:val="22"/>
          <w:szCs w:val="22"/>
        </w:rPr>
        <w:t xml:space="preserve">Price of the application product. </w:t>
      </w:r>
      <w:r w:rsidR="006C7131">
        <w:rPr>
          <w:sz w:val="22"/>
          <w:szCs w:val="22"/>
        </w:rPr>
        <w:t xml:space="preserve"> </w:t>
      </w:r>
      <w:r>
        <w:rPr>
          <w:sz w:val="22"/>
          <w:szCs w:val="22"/>
        </w:rPr>
        <w:t xml:space="preserve">All add-on components of the </w:t>
      </w:r>
      <w:r w:rsidR="006C7131">
        <w:rPr>
          <w:sz w:val="22"/>
          <w:szCs w:val="22"/>
        </w:rPr>
        <w:t>s</w:t>
      </w:r>
      <w:r>
        <w:rPr>
          <w:sz w:val="22"/>
          <w:szCs w:val="22"/>
        </w:rPr>
        <w:t>ystem must have an individual price breakdown.</w:t>
      </w:r>
    </w:p>
    <w:p w:rsidR="009C0B05" w:rsidRDefault="009C0B05" w:rsidP="00721D80">
      <w:pPr>
        <w:numPr>
          <w:ilvl w:val="0"/>
          <w:numId w:val="3"/>
        </w:numPr>
        <w:spacing w:line="360" w:lineRule="auto"/>
        <w:rPr>
          <w:sz w:val="22"/>
          <w:szCs w:val="22"/>
        </w:rPr>
      </w:pPr>
      <w:r>
        <w:rPr>
          <w:sz w:val="22"/>
          <w:szCs w:val="22"/>
        </w:rPr>
        <w:t>Price to customize per requirement</w:t>
      </w:r>
      <w:r w:rsidR="00FC6FDC">
        <w:rPr>
          <w:sz w:val="22"/>
          <w:szCs w:val="22"/>
        </w:rPr>
        <w:t>(s)</w:t>
      </w:r>
      <w:r>
        <w:rPr>
          <w:sz w:val="22"/>
          <w:szCs w:val="22"/>
        </w:rPr>
        <w:t xml:space="preserve"> in RFP. </w:t>
      </w:r>
    </w:p>
    <w:p w:rsidR="009C0B05" w:rsidRDefault="009C0B05" w:rsidP="00721D80">
      <w:pPr>
        <w:numPr>
          <w:ilvl w:val="0"/>
          <w:numId w:val="3"/>
        </w:numPr>
        <w:spacing w:line="360" w:lineRule="auto"/>
        <w:rPr>
          <w:sz w:val="22"/>
          <w:szCs w:val="22"/>
        </w:rPr>
      </w:pPr>
      <w:r>
        <w:rPr>
          <w:sz w:val="22"/>
          <w:szCs w:val="22"/>
        </w:rPr>
        <w:t xml:space="preserve">Any licensing fees. </w:t>
      </w:r>
      <w:r w:rsidR="006C7131">
        <w:rPr>
          <w:sz w:val="22"/>
          <w:szCs w:val="22"/>
        </w:rPr>
        <w:t xml:space="preserve"> </w:t>
      </w:r>
      <w:r>
        <w:rPr>
          <w:sz w:val="22"/>
          <w:szCs w:val="22"/>
        </w:rPr>
        <w:t>Please note whether fees are one-time or recurring.</w:t>
      </w:r>
    </w:p>
    <w:p w:rsidR="009C0B05" w:rsidRDefault="009C0B05" w:rsidP="00721D80">
      <w:pPr>
        <w:numPr>
          <w:ilvl w:val="0"/>
          <w:numId w:val="3"/>
        </w:numPr>
        <w:spacing w:line="360" w:lineRule="auto"/>
        <w:rPr>
          <w:sz w:val="22"/>
          <w:szCs w:val="22"/>
        </w:rPr>
      </w:pPr>
      <w:r>
        <w:rPr>
          <w:sz w:val="22"/>
          <w:szCs w:val="22"/>
        </w:rPr>
        <w:t>All costs associated with product application must be included.</w:t>
      </w:r>
    </w:p>
    <w:p w:rsidR="009C0B05" w:rsidRDefault="006C7131">
      <w:pPr>
        <w:spacing w:line="360" w:lineRule="auto"/>
        <w:rPr>
          <w:sz w:val="22"/>
          <w:szCs w:val="22"/>
        </w:rPr>
      </w:pPr>
      <w:r>
        <w:rPr>
          <w:sz w:val="22"/>
          <w:szCs w:val="22"/>
        </w:rPr>
        <w:tab/>
      </w:r>
      <w:r w:rsidR="009C0B05">
        <w:rPr>
          <w:sz w:val="22"/>
          <w:szCs w:val="22"/>
        </w:rPr>
        <w:t>All required hardware and system software wil</w:t>
      </w:r>
      <w:r>
        <w:rPr>
          <w:sz w:val="22"/>
          <w:szCs w:val="22"/>
        </w:rPr>
        <w:t xml:space="preserve">l be procured by WASPC; however, </w:t>
      </w:r>
      <w:r w:rsidR="009C0B05">
        <w:rPr>
          <w:sz w:val="22"/>
          <w:szCs w:val="22"/>
        </w:rPr>
        <w:t xml:space="preserve">Vendors are responsible for specifying each hardware component necessary to satisfy the requirements of this RFP. </w:t>
      </w:r>
      <w:r>
        <w:rPr>
          <w:sz w:val="22"/>
          <w:szCs w:val="22"/>
        </w:rPr>
        <w:t xml:space="preserve"> </w:t>
      </w:r>
      <w:r w:rsidR="009C0B05">
        <w:rPr>
          <w:sz w:val="22"/>
          <w:szCs w:val="22"/>
        </w:rPr>
        <w:t xml:space="preserve">Specifications must be detailed enough for WASPC to provide the necessary equipment. </w:t>
      </w:r>
      <w:r>
        <w:rPr>
          <w:sz w:val="22"/>
          <w:szCs w:val="22"/>
        </w:rPr>
        <w:t xml:space="preserve"> </w:t>
      </w:r>
      <w:r w:rsidR="009C0B05">
        <w:rPr>
          <w:sz w:val="22"/>
          <w:szCs w:val="22"/>
        </w:rPr>
        <w:t>Server storage capacity should be estimated for five years of use.</w:t>
      </w:r>
    </w:p>
    <w:p w:rsidR="009C0B05" w:rsidRDefault="009C0B05">
      <w:pPr>
        <w:spacing w:line="360" w:lineRule="auto"/>
        <w:rPr>
          <w:sz w:val="22"/>
          <w:szCs w:val="22"/>
        </w:rPr>
      </w:pPr>
    </w:p>
    <w:p w:rsidR="00FC6FDC" w:rsidRPr="00FC6FDC" w:rsidRDefault="00FC6FDC" w:rsidP="00FC6FDC">
      <w:pPr>
        <w:pStyle w:val="Heading2"/>
        <w:rPr>
          <w:rFonts w:asciiTheme="majorHAnsi" w:hAnsiTheme="majorHAnsi" w:cstheme="majorHAnsi"/>
        </w:rPr>
      </w:pPr>
      <w:bookmarkStart w:id="58" w:name="_Toc441827275"/>
      <w:r>
        <w:rPr>
          <w:rFonts w:asciiTheme="majorHAnsi" w:hAnsiTheme="majorHAnsi" w:cstheme="majorHAnsi"/>
        </w:rPr>
        <w:t>6.3 Project Implementation and Management Services</w:t>
      </w:r>
      <w:bookmarkEnd w:id="58"/>
    </w:p>
    <w:p w:rsidR="009C0B05" w:rsidRDefault="006C7131">
      <w:pPr>
        <w:spacing w:line="360" w:lineRule="auto"/>
        <w:rPr>
          <w:sz w:val="22"/>
          <w:szCs w:val="22"/>
        </w:rPr>
      </w:pPr>
      <w:r>
        <w:rPr>
          <w:sz w:val="22"/>
          <w:szCs w:val="22"/>
        </w:rPr>
        <w:tab/>
      </w:r>
      <w:r w:rsidR="009C0B05">
        <w:rPr>
          <w:sz w:val="22"/>
          <w:szCs w:val="22"/>
        </w:rPr>
        <w:t>Costs associated with the overall project management, development of software and hardware, and the integration of these components into a working solution must be presented in this section.</w:t>
      </w:r>
      <w:r>
        <w:rPr>
          <w:sz w:val="22"/>
          <w:szCs w:val="22"/>
        </w:rPr>
        <w:t xml:space="preserve">  </w:t>
      </w:r>
      <w:r w:rsidR="009C0B05">
        <w:rPr>
          <w:sz w:val="22"/>
          <w:szCs w:val="22"/>
        </w:rPr>
        <w:t>A Vendor’s pricing must include the following:</w:t>
      </w:r>
    </w:p>
    <w:p w:rsidR="009C0B05" w:rsidRDefault="009C0B05" w:rsidP="00721D80">
      <w:pPr>
        <w:numPr>
          <w:ilvl w:val="0"/>
          <w:numId w:val="4"/>
        </w:numPr>
        <w:spacing w:line="360" w:lineRule="auto"/>
        <w:rPr>
          <w:sz w:val="22"/>
          <w:szCs w:val="22"/>
        </w:rPr>
      </w:pPr>
      <w:r>
        <w:rPr>
          <w:sz w:val="22"/>
          <w:szCs w:val="22"/>
        </w:rPr>
        <w:t>The cost of the overall project plan.</w:t>
      </w:r>
    </w:p>
    <w:p w:rsidR="009C0B05" w:rsidRDefault="009C0B05" w:rsidP="00721D80">
      <w:pPr>
        <w:numPr>
          <w:ilvl w:val="0"/>
          <w:numId w:val="4"/>
        </w:numPr>
        <w:spacing w:line="360" w:lineRule="auto"/>
        <w:rPr>
          <w:sz w:val="22"/>
          <w:szCs w:val="22"/>
        </w:rPr>
      </w:pPr>
      <w:r>
        <w:rPr>
          <w:sz w:val="22"/>
          <w:szCs w:val="22"/>
        </w:rPr>
        <w:t>Anticipated incidental expenses.</w:t>
      </w:r>
    </w:p>
    <w:p w:rsidR="009C0B05" w:rsidRDefault="009C0B05" w:rsidP="00721D80">
      <w:pPr>
        <w:numPr>
          <w:ilvl w:val="0"/>
          <w:numId w:val="4"/>
        </w:numPr>
        <w:spacing w:line="360" w:lineRule="auto"/>
        <w:rPr>
          <w:sz w:val="22"/>
          <w:szCs w:val="22"/>
        </w:rPr>
      </w:pPr>
      <w:r>
        <w:rPr>
          <w:sz w:val="22"/>
          <w:szCs w:val="22"/>
        </w:rPr>
        <w:t>Estimated travel and expenses.</w:t>
      </w:r>
    </w:p>
    <w:p w:rsidR="009C0B05" w:rsidRDefault="009C0B05">
      <w:pPr>
        <w:spacing w:line="360" w:lineRule="auto"/>
        <w:rPr>
          <w:sz w:val="22"/>
          <w:szCs w:val="22"/>
        </w:rPr>
      </w:pPr>
    </w:p>
    <w:p w:rsidR="00FC6FDC" w:rsidRPr="00FC6FDC" w:rsidRDefault="00FC6FDC" w:rsidP="00FC6FDC">
      <w:pPr>
        <w:pStyle w:val="Heading2"/>
        <w:rPr>
          <w:rFonts w:asciiTheme="majorHAnsi" w:hAnsiTheme="majorHAnsi" w:cstheme="majorHAnsi"/>
        </w:rPr>
      </w:pPr>
      <w:bookmarkStart w:id="59" w:name="_Toc441827276"/>
      <w:r>
        <w:rPr>
          <w:rFonts w:asciiTheme="majorHAnsi" w:hAnsiTheme="majorHAnsi" w:cstheme="majorHAnsi"/>
        </w:rPr>
        <w:t>6.4 Maintenance and Support</w:t>
      </w:r>
      <w:bookmarkEnd w:id="59"/>
    </w:p>
    <w:p w:rsidR="009C0B05" w:rsidRDefault="006C7131">
      <w:pPr>
        <w:spacing w:line="360" w:lineRule="auto"/>
        <w:rPr>
          <w:sz w:val="22"/>
          <w:szCs w:val="22"/>
        </w:rPr>
      </w:pPr>
      <w:r>
        <w:rPr>
          <w:sz w:val="22"/>
          <w:szCs w:val="22"/>
        </w:rPr>
        <w:tab/>
      </w:r>
      <w:r w:rsidR="009C0B05">
        <w:rPr>
          <w:sz w:val="22"/>
          <w:szCs w:val="22"/>
        </w:rPr>
        <w:t xml:space="preserve">Vendors must include the price of annual maintenance and support. </w:t>
      </w:r>
      <w:r>
        <w:rPr>
          <w:sz w:val="22"/>
          <w:szCs w:val="22"/>
        </w:rPr>
        <w:t xml:space="preserve"> </w:t>
      </w:r>
      <w:r w:rsidR="009C0B05">
        <w:rPr>
          <w:sz w:val="22"/>
          <w:szCs w:val="22"/>
        </w:rPr>
        <w:t xml:space="preserve">Please designate when this cost is incurred. </w:t>
      </w:r>
      <w:r>
        <w:rPr>
          <w:sz w:val="22"/>
          <w:szCs w:val="22"/>
        </w:rPr>
        <w:t xml:space="preserve"> </w:t>
      </w:r>
      <w:r w:rsidR="009C0B05">
        <w:rPr>
          <w:sz w:val="22"/>
          <w:szCs w:val="22"/>
        </w:rPr>
        <w:t xml:space="preserve">Be specific on the length of the warranty period and when the warranty period begins. </w:t>
      </w:r>
    </w:p>
    <w:p w:rsidR="009C0B05" w:rsidRDefault="009C0B05">
      <w:pPr>
        <w:spacing w:line="360" w:lineRule="auto"/>
        <w:rPr>
          <w:b/>
          <w:sz w:val="22"/>
          <w:szCs w:val="22"/>
        </w:rPr>
      </w:pPr>
    </w:p>
    <w:p w:rsidR="00FC6FDC" w:rsidRDefault="009C0B05">
      <w:pPr>
        <w:tabs>
          <w:tab w:val="left" w:pos="600"/>
        </w:tabs>
        <w:spacing w:line="360" w:lineRule="auto"/>
        <w:rPr>
          <w:b/>
          <w:sz w:val="22"/>
          <w:szCs w:val="22"/>
        </w:rPr>
      </w:pPr>
      <w:r>
        <w:rPr>
          <w:b/>
          <w:sz w:val="22"/>
          <w:szCs w:val="22"/>
        </w:rPr>
        <w:br w:type="page"/>
      </w:r>
    </w:p>
    <w:p w:rsidR="00FC6FDC" w:rsidRPr="00FC6FDC" w:rsidRDefault="00FC6FDC" w:rsidP="00FC6FDC">
      <w:pPr>
        <w:pStyle w:val="Heading2"/>
        <w:rPr>
          <w:rFonts w:asciiTheme="majorHAnsi" w:hAnsiTheme="majorHAnsi" w:cstheme="majorHAnsi"/>
        </w:rPr>
      </w:pPr>
      <w:bookmarkStart w:id="60" w:name="_Toc441827277"/>
      <w:r>
        <w:rPr>
          <w:rFonts w:asciiTheme="majorHAnsi" w:hAnsiTheme="majorHAnsi" w:cstheme="majorHAnsi"/>
        </w:rPr>
        <w:lastRenderedPageBreak/>
        <w:t>6.5 Training</w:t>
      </w:r>
      <w:bookmarkEnd w:id="60"/>
    </w:p>
    <w:p w:rsidR="009C0B05" w:rsidRDefault="006C7131">
      <w:pPr>
        <w:spacing w:line="360" w:lineRule="auto"/>
        <w:rPr>
          <w:sz w:val="22"/>
          <w:szCs w:val="22"/>
        </w:rPr>
      </w:pPr>
      <w:r>
        <w:rPr>
          <w:sz w:val="22"/>
          <w:szCs w:val="22"/>
        </w:rPr>
        <w:tab/>
      </w:r>
      <w:r w:rsidR="009C0B05">
        <w:rPr>
          <w:sz w:val="22"/>
          <w:szCs w:val="22"/>
        </w:rPr>
        <w:t xml:space="preserve">WASPC requires </w:t>
      </w:r>
      <w:r>
        <w:rPr>
          <w:sz w:val="22"/>
          <w:szCs w:val="22"/>
        </w:rPr>
        <w:t xml:space="preserve">the </w:t>
      </w:r>
      <w:r w:rsidR="009C0B05">
        <w:rPr>
          <w:sz w:val="22"/>
          <w:szCs w:val="22"/>
        </w:rPr>
        <w:t xml:space="preserve">Vendor provide comprehensive training for all </w:t>
      </w:r>
      <w:r>
        <w:rPr>
          <w:sz w:val="22"/>
          <w:szCs w:val="22"/>
        </w:rPr>
        <w:t xml:space="preserve">state </w:t>
      </w:r>
      <w:r w:rsidR="009C0B05">
        <w:rPr>
          <w:sz w:val="22"/>
          <w:szCs w:val="22"/>
        </w:rPr>
        <w:t xml:space="preserve">user and technical personnel. </w:t>
      </w:r>
      <w:r>
        <w:rPr>
          <w:sz w:val="22"/>
          <w:szCs w:val="22"/>
        </w:rPr>
        <w:t xml:space="preserve"> </w:t>
      </w:r>
      <w:r w:rsidR="009C0B05">
        <w:rPr>
          <w:sz w:val="22"/>
          <w:szCs w:val="22"/>
        </w:rPr>
        <w:t xml:space="preserve">Vendor must show costs, if any, for both types of training. </w:t>
      </w:r>
      <w:r>
        <w:rPr>
          <w:sz w:val="22"/>
          <w:szCs w:val="22"/>
        </w:rPr>
        <w:t xml:space="preserve"> </w:t>
      </w:r>
      <w:r w:rsidR="009C0B05">
        <w:rPr>
          <w:sz w:val="22"/>
          <w:szCs w:val="22"/>
        </w:rPr>
        <w:t>Training for both user and technical pe</w:t>
      </w:r>
      <w:r w:rsidR="00146CB1">
        <w:rPr>
          <w:sz w:val="22"/>
          <w:szCs w:val="22"/>
        </w:rPr>
        <w:t>rsonnel will be performed at</w:t>
      </w:r>
      <w:r w:rsidR="009C0B05">
        <w:rPr>
          <w:sz w:val="22"/>
          <w:szCs w:val="22"/>
        </w:rPr>
        <w:t xml:space="preserve"> </w:t>
      </w:r>
      <w:r w:rsidR="003F365F">
        <w:rPr>
          <w:sz w:val="22"/>
          <w:szCs w:val="22"/>
        </w:rPr>
        <w:t xml:space="preserve">the </w:t>
      </w:r>
      <w:r w:rsidR="009C0B05">
        <w:rPr>
          <w:sz w:val="22"/>
          <w:szCs w:val="22"/>
        </w:rPr>
        <w:t>WASPC</w:t>
      </w:r>
      <w:r w:rsidR="003F365F">
        <w:rPr>
          <w:sz w:val="22"/>
          <w:szCs w:val="22"/>
        </w:rPr>
        <w:t xml:space="preserve"> </w:t>
      </w:r>
      <w:r w:rsidR="00BE6E24">
        <w:rPr>
          <w:sz w:val="22"/>
          <w:szCs w:val="22"/>
        </w:rPr>
        <w:t>sit</w:t>
      </w:r>
      <w:r w:rsidR="003F365F">
        <w:rPr>
          <w:sz w:val="22"/>
          <w:szCs w:val="22"/>
        </w:rPr>
        <w:t>e</w:t>
      </w:r>
      <w:r w:rsidR="009C0B05">
        <w:rPr>
          <w:sz w:val="22"/>
          <w:szCs w:val="22"/>
        </w:rPr>
        <w:t xml:space="preserve">. </w:t>
      </w:r>
      <w:r>
        <w:rPr>
          <w:sz w:val="22"/>
          <w:szCs w:val="22"/>
        </w:rPr>
        <w:t xml:space="preserve"> </w:t>
      </w:r>
      <w:r w:rsidR="009C0B05">
        <w:rPr>
          <w:sz w:val="22"/>
          <w:szCs w:val="22"/>
        </w:rPr>
        <w:t xml:space="preserve">Training should reflect costs for up to five user and five technical personnel. </w:t>
      </w:r>
      <w:r>
        <w:rPr>
          <w:sz w:val="22"/>
          <w:szCs w:val="22"/>
        </w:rPr>
        <w:t xml:space="preserve"> </w:t>
      </w:r>
      <w:r w:rsidR="009C0B05">
        <w:rPr>
          <w:sz w:val="22"/>
          <w:szCs w:val="22"/>
        </w:rPr>
        <w:t>If there are no costs pertaining to the mandatory training, please specify.</w:t>
      </w:r>
    </w:p>
    <w:p w:rsidR="009C0B05" w:rsidRDefault="009C0B05">
      <w:pPr>
        <w:spacing w:line="360" w:lineRule="auto"/>
        <w:ind w:left="400"/>
        <w:rPr>
          <w:sz w:val="22"/>
          <w:szCs w:val="22"/>
        </w:rPr>
      </w:pPr>
    </w:p>
    <w:p w:rsidR="003F365F" w:rsidRPr="003F365F" w:rsidRDefault="003F365F" w:rsidP="003F365F">
      <w:pPr>
        <w:pStyle w:val="Heading2"/>
        <w:rPr>
          <w:rFonts w:asciiTheme="majorHAnsi" w:hAnsiTheme="majorHAnsi" w:cstheme="majorHAnsi"/>
        </w:rPr>
      </w:pPr>
      <w:bookmarkStart w:id="61" w:name="_Toc441827278"/>
      <w:r>
        <w:rPr>
          <w:rFonts w:asciiTheme="majorHAnsi" w:hAnsiTheme="majorHAnsi" w:cstheme="majorHAnsi"/>
        </w:rPr>
        <w:t>6.6 Documentation</w:t>
      </w:r>
      <w:bookmarkEnd w:id="61"/>
    </w:p>
    <w:p w:rsidR="009C0B05" w:rsidRDefault="009C0B05">
      <w:pPr>
        <w:spacing w:line="360" w:lineRule="auto"/>
        <w:rPr>
          <w:sz w:val="22"/>
          <w:szCs w:val="22"/>
        </w:rPr>
      </w:pPr>
      <w:r>
        <w:rPr>
          <w:sz w:val="22"/>
          <w:szCs w:val="22"/>
        </w:rPr>
        <w:t>Any costs associated with documentation must be given.</w:t>
      </w:r>
    </w:p>
    <w:p w:rsidR="009C0B05" w:rsidRDefault="009C0B05">
      <w:pPr>
        <w:spacing w:line="360" w:lineRule="auto"/>
        <w:ind w:left="400"/>
        <w:rPr>
          <w:sz w:val="22"/>
          <w:szCs w:val="22"/>
        </w:rPr>
      </w:pPr>
    </w:p>
    <w:p w:rsidR="003F365F" w:rsidRPr="003F365F" w:rsidRDefault="003F365F" w:rsidP="003F365F">
      <w:pPr>
        <w:pStyle w:val="Heading2"/>
        <w:rPr>
          <w:rFonts w:asciiTheme="majorHAnsi" w:hAnsiTheme="majorHAnsi" w:cstheme="majorHAnsi"/>
        </w:rPr>
      </w:pPr>
      <w:bookmarkStart w:id="62" w:name="_Toc441827279"/>
      <w:r>
        <w:rPr>
          <w:rFonts w:asciiTheme="majorHAnsi" w:hAnsiTheme="majorHAnsi" w:cstheme="majorHAnsi"/>
        </w:rPr>
        <w:t>6.7 Other Costs Not Specifically Requested</w:t>
      </w:r>
      <w:bookmarkEnd w:id="62"/>
    </w:p>
    <w:p w:rsidR="009C0B05" w:rsidRDefault="006C7131">
      <w:pPr>
        <w:spacing w:line="360" w:lineRule="auto"/>
        <w:rPr>
          <w:sz w:val="22"/>
          <w:szCs w:val="22"/>
        </w:rPr>
      </w:pPr>
      <w:r>
        <w:rPr>
          <w:sz w:val="22"/>
          <w:szCs w:val="22"/>
        </w:rPr>
        <w:tab/>
      </w:r>
      <w:r w:rsidR="009C0B05">
        <w:rPr>
          <w:sz w:val="22"/>
          <w:szCs w:val="22"/>
        </w:rPr>
        <w:t>Vendors must list and price any item that is part of their solution</w:t>
      </w:r>
      <w:r w:rsidR="003F365F">
        <w:rPr>
          <w:sz w:val="22"/>
          <w:szCs w:val="22"/>
        </w:rPr>
        <w:t xml:space="preserve"> including </w:t>
      </w:r>
      <w:r w:rsidR="009C0B05">
        <w:rPr>
          <w:sz w:val="22"/>
          <w:szCs w:val="22"/>
        </w:rPr>
        <w:t>hardware, software, or management-related that has not been specified in the requirements but is needed in order to complete the Vendor’s product list.</w:t>
      </w:r>
    </w:p>
    <w:p w:rsidR="009C0B05" w:rsidRDefault="009C0B05">
      <w:pPr>
        <w:spacing w:line="360" w:lineRule="auto"/>
        <w:rPr>
          <w:sz w:val="22"/>
          <w:szCs w:val="22"/>
        </w:rPr>
      </w:pPr>
    </w:p>
    <w:p w:rsidR="003F365F" w:rsidRPr="003F365F" w:rsidRDefault="003F365F" w:rsidP="003F365F">
      <w:pPr>
        <w:pStyle w:val="Heading2"/>
        <w:rPr>
          <w:rFonts w:asciiTheme="majorHAnsi" w:hAnsiTheme="majorHAnsi" w:cstheme="majorHAnsi"/>
        </w:rPr>
      </w:pPr>
      <w:bookmarkStart w:id="63" w:name="_Toc441827280"/>
      <w:r>
        <w:rPr>
          <w:rFonts w:asciiTheme="majorHAnsi" w:hAnsiTheme="majorHAnsi" w:cstheme="majorHAnsi"/>
        </w:rPr>
        <w:t>6.8 Project Management</w:t>
      </w:r>
      <w:bookmarkEnd w:id="63"/>
    </w:p>
    <w:p w:rsidR="009C0B05" w:rsidRDefault="006C7131">
      <w:pPr>
        <w:spacing w:line="360" w:lineRule="auto"/>
        <w:rPr>
          <w:sz w:val="22"/>
          <w:szCs w:val="22"/>
        </w:rPr>
      </w:pPr>
      <w:r>
        <w:rPr>
          <w:sz w:val="22"/>
          <w:szCs w:val="22"/>
        </w:rPr>
        <w:tab/>
      </w:r>
      <w:r w:rsidR="009C0B05">
        <w:rPr>
          <w:sz w:val="22"/>
          <w:szCs w:val="22"/>
        </w:rPr>
        <w:t xml:space="preserve">Vendors must include in the pricing section a grand total of costs for all required components and services. </w:t>
      </w:r>
      <w:r>
        <w:rPr>
          <w:sz w:val="22"/>
          <w:szCs w:val="22"/>
        </w:rPr>
        <w:t xml:space="preserve"> </w:t>
      </w:r>
      <w:r w:rsidR="009C0B05">
        <w:rPr>
          <w:sz w:val="22"/>
          <w:szCs w:val="22"/>
        </w:rPr>
        <w:t xml:space="preserve">Vendors must provide their payment terms and schedule. </w:t>
      </w:r>
    </w:p>
    <w:p w:rsidR="009C0B05" w:rsidRDefault="009C0B05">
      <w:pPr>
        <w:spacing w:line="360" w:lineRule="auto"/>
        <w:rPr>
          <w:sz w:val="22"/>
          <w:szCs w:val="22"/>
        </w:rPr>
      </w:pPr>
    </w:p>
    <w:p w:rsidR="003F365F" w:rsidRPr="003F365F" w:rsidRDefault="003F365F" w:rsidP="003F365F">
      <w:pPr>
        <w:pStyle w:val="Heading2"/>
        <w:rPr>
          <w:rFonts w:asciiTheme="majorHAnsi" w:hAnsiTheme="majorHAnsi" w:cstheme="majorHAnsi"/>
        </w:rPr>
      </w:pPr>
      <w:bookmarkStart w:id="64" w:name="_Toc441827281"/>
      <w:r>
        <w:rPr>
          <w:rFonts w:asciiTheme="majorHAnsi" w:hAnsiTheme="majorHAnsi" w:cstheme="majorHAnsi"/>
        </w:rPr>
        <w:t>6.9 Contracts and Licenses</w:t>
      </w:r>
      <w:bookmarkEnd w:id="64"/>
    </w:p>
    <w:p w:rsidR="009C0B05" w:rsidRDefault="006C7131">
      <w:pPr>
        <w:spacing w:line="360" w:lineRule="auto"/>
        <w:rPr>
          <w:sz w:val="22"/>
          <w:szCs w:val="22"/>
        </w:rPr>
      </w:pPr>
      <w:r>
        <w:rPr>
          <w:sz w:val="22"/>
          <w:szCs w:val="22"/>
        </w:rPr>
        <w:tab/>
      </w:r>
      <w:r w:rsidR="009C0B05">
        <w:rPr>
          <w:sz w:val="22"/>
          <w:szCs w:val="22"/>
        </w:rPr>
        <w:t xml:space="preserve">The Vendor’s proposal must be for a fixed-price contract. </w:t>
      </w:r>
      <w:r>
        <w:rPr>
          <w:sz w:val="22"/>
          <w:szCs w:val="22"/>
        </w:rPr>
        <w:t xml:space="preserve"> </w:t>
      </w:r>
      <w:r w:rsidR="009C0B05">
        <w:rPr>
          <w:sz w:val="22"/>
          <w:szCs w:val="22"/>
        </w:rPr>
        <w:t>Vendor must provide a copy of their purchase contract, software license agreement, and maintenance agreement in the appropriate Appendix (see Section 1.13).</w:t>
      </w:r>
    </w:p>
    <w:p w:rsidR="009C0B05" w:rsidRDefault="009C0B05">
      <w:pPr>
        <w:spacing w:line="360" w:lineRule="auto"/>
        <w:rPr>
          <w:sz w:val="22"/>
          <w:szCs w:val="22"/>
        </w:rPr>
      </w:pPr>
    </w:p>
    <w:p w:rsidR="003F365F" w:rsidRPr="003F365F" w:rsidRDefault="003F365F" w:rsidP="003F365F">
      <w:pPr>
        <w:pStyle w:val="Heading2"/>
        <w:rPr>
          <w:rFonts w:asciiTheme="majorHAnsi" w:hAnsiTheme="majorHAnsi" w:cstheme="majorHAnsi"/>
        </w:rPr>
      </w:pPr>
      <w:bookmarkStart w:id="65" w:name="_Toc441827282"/>
      <w:r>
        <w:rPr>
          <w:rFonts w:asciiTheme="majorHAnsi" w:hAnsiTheme="majorHAnsi" w:cstheme="majorHAnsi"/>
        </w:rPr>
        <w:t>6.10 General Liability Insurance</w:t>
      </w:r>
      <w:bookmarkEnd w:id="65"/>
    </w:p>
    <w:p w:rsidR="009C0B05" w:rsidRDefault="006C7131">
      <w:pPr>
        <w:spacing w:line="360" w:lineRule="auto"/>
        <w:rPr>
          <w:sz w:val="22"/>
          <w:szCs w:val="22"/>
        </w:rPr>
      </w:pPr>
      <w:r>
        <w:rPr>
          <w:sz w:val="22"/>
          <w:szCs w:val="22"/>
        </w:rPr>
        <w:tab/>
        <w:t xml:space="preserve">The </w:t>
      </w:r>
      <w:r w:rsidR="009C0B05">
        <w:rPr>
          <w:sz w:val="22"/>
          <w:szCs w:val="22"/>
        </w:rPr>
        <w:t xml:space="preserve">Vendor must secure and maintain insurance and bond coverage acceptable to WASPC.  The insurance must be issued by companies, which are duly licensed, admitted, with a Best rating of “A” and authorized to do business in the state of Washington, and Vendor must provide the necessary evidence to substantiate these criteria. </w:t>
      </w:r>
      <w:r>
        <w:rPr>
          <w:sz w:val="22"/>
          <w:szCs w:val="22"/>
        </w:rPr>
        <w:t xml:space="preserve"> </w:t>
      </w:r>
      <w:r w:rsidR="009C0B05">
        <w:rPr>
          <w:sz w:val="22"/>
          <w:szCs w:val="22"/>
        </w:rPr>
        <w:t xml:space="preserve">Copies of the requisite proof of coverage must be provided to WASPC within five (5) business days after contract execution and must remain in force during the life of the Contract.  The proof of insurance must reflect whether the required limits of liability will be offset by prior claim payments, provide evidence that the </w:t>
      </w:r>
      <w:r w:rsidR="009C0B05">
        <w:rPr>
          <w:sz w:val="22"/>
          <w:szCs w:val="22"/>
        </w:rPr>
        <w:lastRenderedPageBreak/>
        <w:t>proper endorsements have been issued to the policy, and provide that the insurance carrier must notify WASPC upon the policy’s cancellation or material changes.</w:t>
      </w:r>
    </w:p>
    <w:p w:rsidR="009C0B05" w:rsidRDefault="006C7131">
      <w:pPr>
        <w:spacing w:line="360" w:lineRule="auto"/>
        <w:rPr>
          <w:sz w:val="22"/>
          <w:szCs w:val="22"/>
        </w:rPr>
      </w:pPr>
      <w:r>
        <w:rPr>
          <w:sz w:val="22"/>
          <w:szCs w:val="22"/>
        </w:rPr>
        <w:tab/>
      </w:r>
      <w:r w:rsidR="009C0B05">
        <w:rPr>
          <w:sz w:val="22"/>
          <w:szCs w:val="22"/>
        </w:rPr>
        <w:t xml:space="preserve">Notwithstanding any other requirement of this Section, WASPC reserves the right to consider reasonable alternative methods of insuring the Contract in lieu of the above-stated general liability insurance.  Respondent has sole responsibility for recommending to WASPC alternative methods of insuring the Contract. </w:t>
      </w:r>
      <w:r>
        <w:rPr>
          <w:sz w:val="22"/>
          <w:szCs w:val="22"/>
        </w:rPr>
        <w:t xml:space="preserve"> </w:t>
      </w:r>
      <w:r w:rsidR="009C0B05">
        <w:rPr>
          <w:sz w:val="22"/>
          <w:szCs w:val="22"/>
        </w:rPr>
        <w:t>Any alternatives proposed by a respondent must be accompanied by a detailed explanation regarding respondent’s inability to obtain insurance coverage as described above.  WASPC reserves the right, in its sole discretion, to determine the adequacy of any substitute form of insurance coverage.</w:t>
      </w:r>
    </w:p>
    <w:p w:rsidR="009C0B05" w:rsidRDefault="006C7131">
      <w:pPr>
        <w:spacing w:line="360" w:lineRule="auto"/>
        <w:rPr>
          <w:sz w:val="22"/>
          <w:szCs w:val="22"/>
        </w:rPr>
      </w:pPr>
      <w:r>
        <w:rPr>
          <w:sz w:val="22"/>
          <w:szCs w:val="22"/>
        </w:rPr>
        <w:tab/>
      </w:r>
      <w:r w:rsidR="009C0B05">
        <w:rPr>
          <w:sz w:val="22"/>
          <w:szCs w:val="22"/>
        </w:rPr>
        <w:t xml:space="preserve">WASPC shall be named as an Additional Insured in each required insurance contract. </w:t>
      </w:r>
      <w:r>
        <w:rPr>
          <w:sz w:val="22"/>
          <w:szCs w:val="22"/>
        </w:rPr>
        <w:t xml:space="preserve"> </w:t>
      </w:r>
      <w:r w:rsidR="009C0B05">
        <w:rPr>
          <w:sz w:val="22"/>
          <w:szCs w:val="22"/>
        </w:rPr>
        <w:t>The required insurance contract must remain in effect throughout the term of the Contract.</w:t>
      </w:r>
      <w:r w:rsidR="005527E4">
        <w:rPr>
          <w:sz w:val="22"/>
          <w:szCs w:val="22"/>
        </w:rPr>
        <w:t xml:space="preserve">  </w:t>
      </w:r>
      <w:r w:rsidR="009C0B05">
        <w:rPr>
          <w:sz w:val="22"/>
          <w:szCs w:val="22"/>
        </w:rPr>
        <w:t xml:space="preserve">Work under the Contract will not begin until after Vendor has submitted, in a timely manner, evidence of the required insurance coverage in a form acceptable to WASPC. </w:t>
      </w:r>
      <w:r>
        <w:rPr>
          <w:sz w:val="22"/>
          <w:szCs w:val="22"/>
        </w:rPr>
        <w:t xml:space="preserve"> </w:t>
      </w:r>
      <w:r w:rsidR="003F365F">
        <w:rPr>
          <w:sz w:val="22"/>
          <w:szCs w:val="22"/>
        </w:rPr>
        <w:tab/>
      </w:r>
      <w:r>
        <w:rPr>
          <w:sz w:val="22"/>
          <w:szCs w:val="22"/>
        </w:rPr>
        <w:t>N</w:t>
      </w:r>
      <w:r w:rsidR="009C0B05">
        <w:rPr>
          <w:sz w:val="22"/>
          <w:szCs w:val="22"/>
        </w:rPr>
        <w:t xml:space="preserve">otwithstanding any other provision of this RFP, failure to timely submit acceptable evidence of the required coverage may be considered a breach of the Contract, in which case WASPC may avail itself of all remedies in equity or at law for such breach. </w:t>
      </w:r>
      <w:r>
        <w:rPr>
          <w:sz w:val="22"/>
          <w:szCs w:val="22"/>
        </w:rPr>
        <w:t xml:space="preserve"> </w:t>
      </w:r>
      <w:r w:rsidR="009C0B05">
        <w:rPr>
          <w:sz w:val="22"/>
          <w:szCs w:val="22"/>
        </w:rPr>
        <w:t>Without limitation on the foregoing, upon failure to submit the insurance contract on a timely basis, WASPC reserves the right, in its sole discretion, to immediately revoke the award.</w:t>
      </w:r>
    </w:p>
    <w:p w:rsidR="009C0B05" w:rsidRDefault="009C0B05">
      <w:pPr>
        <w:spacing w:line="360" w:lineRule="auto"/>
        <w:rPr>
          <w:b/>
          <w:bCs/>
          <w:sz w:val="22"/>
          <w:szCs w:val="22"/>
        </w:rPr>
      </w:pPr>
    </w:p>
    <w:p w:rsidR="009C0B05" w:rsidRDefault="009C0B05">
      <w:pPr>
        <w:tabs>
          <w:tab w:val="right" w:leader="underscore" w:pos="9300"/>
        </w:tabs>
        <w:spacing w:line="360" w:lineRule="auto"/>
        <w:rPr>
          <w:sz w:val="22"/>
          <w:szCs w:val="22"/>
        </w:rPr>
      </w:pPr>
      <w:r>
        <w:rPr>
          <w:sz w:val="22"/>
          <w:szCs w:val="22"/>
        </w:rPr>
        <w:br w:type="page"/>
      </w:r>
    </w:p>
    <w:p w:rsidR="003F365F" w:rsidRDefault="003F365F" w:rsidP="003F365F">
      <w:pPr>
        <w:pStyle w:val="Heading1"/>
      </w:pPr>
      <w:bookmarkStart w:id="66" w:name="_Toc441827283"/>
      <w:bookmarkStart w:id="67" w:name="OLE_LINK1"/>
      <w:r>
        <w:lastRenderedPageBreak/>
        <w:t>Appendix A: Notice of Intent to Bid</w:t>
      </w:r>
      <w:bookmarkEnd w:id="66"/>
    </w:p>
    <w:p w:rsidR="003F365F" w:rsidRPr="003F365F" w:rsidRDefault="003F365F" w:rsidP="003F365F"/>
    <w:p w:rsidR="009C0B05" w:rsidRDefault="009C0B05">
      <w:pPr>
        <w:spacing w:line="360" w:lineRule="auto"/>
        <w:jc w:val="center"/>
        <w:rPr>
          <w:sz w:val="32"/>
          <w:szCs w:val="32"/>
        </w:rPr>
      </w:pPr>
      <w:r>
        <w:rPr>
          <w:sz w:val="32"/>
          <w:szCs w:val="32"/>
        </w:rPr>
        <w:t>Notice of Intent to Bid</w:t>
      </w:r>
    </w:p>
    <w:bookmarkEnd w:id="67"/>
    <w:p w:rsidR="009C0B05" w:rsidRDefault="009C0B05">
      <w:pPr>
        <w:spacing w:line="360" w:lineRule="auto"/>
      </w:pPr>
    </w:p>
    <w:p w:rsidR="009C0B05" w:rsidRDefault="009C0B05">
      <w:pPr>
        <w:spacing w:line="360" w:lineRule="auto"/>
        <w:rPr>
          <w:b/>
          <w:sz w:val="22"/>
          <w:szCs w:val="22"/>
        </w:rPr>
      </w:pPr>
      <w:r>
        <w:rPr>
          <w:b/>
          <w:sz w:val="22"/>
          <w:szCs w:val="22"/>
        </w:rPr>
        <w:t>Intent to bid</w:t>
      </w:r>
    </w:p>
    <w:p w:rsidR="009C0B05" w:rsidRDefault="009C0B05">
      <w:pPr>
        <w:tabs>
          <w:tab w:val="right" w:pos="9300"/>
        </w:tabs>
        <w:spacing w:line="360" w:lineRule="auto"/>
        <w:rPr>
          <w:b/>
          <w:sz w:val="22"/>
          <w:szCs w:val="22"/>
        </w:rPr>
      </w:pPr>
      <w:r>
        <w:rPr>
          <w:sz w:val="22"/>
          <w:szCs w:val="22"/>
        </w:rPr>
        <w:t>RFP Title</w:t>
      </w:r>
      <w:r>
        <w:rPr>
          <w:b/>
          <w:sz w:val="22"/>
          <w:szCs w:val="22"/>
        </w:rPr>
        <w:t xml:space="preserve">:  </w:t>
      </w:r>
      <w:r w:rsidR="003F365F">
        <w:rPr>
          <w:b/>
          <w:sz w:val="22"/>
          <w:szCs w:val="22"/>
        </w:rPr>
        <w:t xml:space="preserve">Washington </w:t>
      </w:r>
      <w:r w:rsidR="006C7131">
        <w:rPr>
          <w:b/>
          <w:sz w:val="22"/>
          <w:szCs w:val="22"/>
        </w:rPr>
        <w:t xml:space="preserve">State </w:t>
      </w:r>
      <w:r w:rsidRPr="006C7131">
        <w:rPr>
          <w:b/>
          <w:sz w:val="22"/>
          <w:szCs w:val="22"/>
        </w:rPr>
        <w:t>National Incident-Based Reporting System</w:t>
      </w:r>
      <w:r w:rsidR="006C7131">
        <w:rPr>
          <w:b/>
          <w:sz w:val="22"/>
          <w:szCs w:val="22"/>
        </w:rPr>
        <w:t xml:space="preserve"> (NIBRS) Repository Replacement</w:t>
      </w:r>
      <w:r w:rsidRPr="006C7131">
        <w:rPr>
          <w:b/>
          <w:sz w:val="22"/>
          <w:szCs w:val="22"/>
        </w:rPr>
        <w:tab/>
      </w:r>
    </w:p>
    <w:p w:rsidR="009C0B05" w:rsidRDefault="003F365F" w:rsidP="003F365F">
      <w:pPr>
        <w:spacing w:line="360" w:lineRule="auto"/>
        <w:rPr>
          <w:sz w:val="22"/>
          <w:szCs w:val="22"/>
        </w:rPr>
      </w:pPr>
      <w:r>
        <w:rPr>
          <w:sz w:val="22"/>
          <w:szCs w:val="22"/>
        </w:rPr>
        <w:tab/>
      </w:r>
      <w:r w:rsidR="009C0B05">
        <w:rPr>
          <w:sz w:val="22"/>
          <w:szCs w:val="22"/>
        </w:rPr>
        <w:t>Vendors must complete and return this form within the time specif</w:t>
      </w:r>
      <w:r>
        <w:rPr>
          <w:sz w:val="22"/>
          <w:szCs w:val="22"/>
        </w:rPr>
        <w:t>ied in the RFP schedule in the A</w:t>
      </w:r>
      <w:r w:rsidR="009C0B05">
        <w:rPr>
          <w:sz w:val="22"/>
          <w:szCs w:val="22"/>
        </w:rPr>
        <w:t xml:space="preserve">dministrative </w:t>
      </w:r>
      <w:r>
        <w:rPr>
          <w:sz w:val="22"/>
          <w:szCs w:val="22"/>
        </w:rPr>
        <w:t>S</w:t>
      </w:r>
      <w:r w:rsidR="009C0B05">
        <w:rPr>
          <w:sz w:val="22"/>
          <w:szCs w:val="22"/>
        </w:rPr>
        <w:t>ection.  Vendors who do not return this form will be disqualified from further participation. The undersigned authorized person has read all RFP instructions and requirements and will submit a proposal in compliance with those instructions. Return this form to the name and address listed in the administrative section.</w:t>
      </w:r>
    </w:p>
    <w:p w:rsidR="009C0B05" w:rsidRDefault="009C0B05">
      <w:pPr>
        <w:spacing w:line="360" w:lineRule="auto"/>
      </w:pPr>
    </w:p>
    <w:p w:rsidR="009C0B05" w:rsidRPr="000C2F80" w:rsidRDefault="009C0B05">
      <w:pPr>
        <w:tabs>
          <w:tab w:val="left" w:pos="7100"/>
        </w:tabs>
        <w:spacing w:line="480" w:lineRule="auto"/>
        <w:ind w:left="5800" w:hanging="5800"/>
        <w:rPr>
          <w:sz w:val="22"/>
          <w:szCs w:val="22"/>
        </w:rPr>
      </w:pPr>
      <w:r w:rsidRPr="000C2F80">
        <w:rPr>
          <w:sz w:val="22"/>
          <w:szCs w:val="22"/>
        </w:rPr>
        <w:t>Will you be responding to this RFP?</w:t>
      </w:r>
      <w:r w:rsidRPr="000C2F80">
        <w:rPr>
          <w:sz w:val="22"/>
          <w:szCs w:val="22"/>
        </w:rPr>
        <w:tab/>
        <w:t xml:space="preserve">Yes </w:t>
      </w:r>
      <w:r w:rsidRPr="000C2F80">
        <w:rPr>
          <w:sz w:val="22"/>
          <w:szCs w:val="22"/>
        </w:rPr>
        <w:tab/>
        <w:t>No</w:t>
      </w:r>
    </w:p>
    <w:p w:rsidR="009C0B05" w:rsidRPr="000C2F80" w:rsidRDefault="009C0B05">
      <w:pPr>
        <w:tabs>
          <w:tab w:val="right" w:leader="underscore" w:pos="9300"/>
        </w:tabs>
        <w:spacing w:line="480" w:lineRule="auto"/>
        <w:rPr>
          <w:b/>
          <w:sz w:val="22"/>
          <w:szCs w:val="22"/>
        </w:rPr>
      </w:pPr>
      <w:r w:rsidRPr="000C2F80">
        <w:rPr>
          <w:sz w:val="22"/>
          <w:szCs w:val="22"/>
        </w:rPr>
        <w:t>Vendor Name:</w:t>
      </w:r>
      <w:r w:rsidRPr="000C2F80">
        <w:rPr>
          <w:sz w:val="22"/>
          <w:szCs w:val="22"/>
        </w:rPr>
        <w:tab/>
      </w:r>
    </w:p>
    <w:p w:rsidR="009C0B05" w:rsidRPr="000C2F80" w:rsidRDefault="009C0B05">
      <w:pPr>
        <w:tabs>
          <w:tab w:val="right" w:leader="underscore" w:pos="5500"/>
          <w:tab w:val="right" w:leader="underscore" w:pos="9300"/>
        </w:tabs>
        <w:spacing w:line="480" w:lineRule="auto"/>
        <w:rPr>
          <w:sz w:val="22"/>
          <w:szCs w:val="22"/>
        </w:rPr>
      </w:pPr>
      <w:r w:rsidRPr="000C2F80">
        <w:rPr>
          <w:sz w:val="22"/>
          <w:szCs w:val="22"/>
        </w:rPr>
        <w:t>Name:</w:t>
      </w:r>
      <w:r w:rsidRPr="000C2F80">
        <w:rPr>
          <w:sz w:val="22"/>
          <w:szCs w:val="22"/>
        </w:rPr>
        <w:tab/>
        <w:t>Title:</w:t>
      </w:r>
      <w:r w:rsidRPr="000C2F80">
        <w:rPr>
          <w:sz w:val="22"/>
          <w:szCs w:val="22"/>
        </w:rPr>
        <w:tab/>
      </w:r>
    </w:p>
    <w:p w:rsidR="009C0B05" w:rsidRPr="000C2F80" w:rsidRDefault="009C0B05">
      <w:pPr>
        <w:tabs>
          <w:tab w:val="right" w:leader="underscore" w:pos="9300"/>
        </w:tabs>
        <w:spacing w:line="480" w:lineRule="auto"/>
        <w:rPr>
          <w:sz w:val="22"/>
          <w:szCs w:val="22"/>
        </w:rPr>
      </w:pPr>
      <w:r w:rsidRPr="000C2F80">
        <w:rPr>
          <w:sz w:val="22"/>
          <w:szCs w:val="22"/>
        </w:rPr>
        <w:t>Address:</w:t>
      </w:r>
      <w:r w:rsidRPr="000C2F80">
        <w:rPr>
          <w:sz w:val="22"/>
          <w:szCs w:val="22"/>
        </w:rPr>
        <w:tab/>
      </w:r>
    </w:p>
    <w:p w:rsidR="009C0B05" w:rsidRPr="000C2F80" w:rsidRDefault="009C0B05">
      <w:pPr>
        <w:tabs>
          <w:tab w:val="right" w:leader="underscore" w:pos="9300"/>
        </w:tabs>
        <w:spacing w:line="480" w:lineRule="auto"/>
        <w:rPr>
          <w:sz w:val="22"/>
          <w:szCs w:val="22"/>
        </w:rPr>
      </w:pPr>
      <w:r w:rsidRPr="000C2F80">
        <w:rPr>
          <w:sz w:val="22"/>
          <w:szCs w:val="22"/>
        </w:rPr>
        <w:tab/>
      </w:r>
    </w:p>
    <w:p w:rsidR="009C0B05" w:rsidRPr="000C2F80" w:rsidRDefault="009C0B05">
      <w:pPr>
        <w:tabs>
          <w:tab w:val="right" w:leader="underscore" w:pos="9300"/>
        </w:tabs>
        <w:spacing w:line="480" w:lineRule="auto"/>
        <w:rPr>
          <w:sz w:val="22"/>
          <w:szCs w:val="22"/>
        </w:rPr>
      </w:pPr>
      <w:r w:rsidRPr="000C2F80">
        <w:rPr>
          <w:sz w:val="22"/>
          <w:szCs w:val="22"/>
        </w:rPr>
        <w:tab/>
      </w:r>
    </w:p>
    <w:p w:rsidR="009C0B05" w:rsidRPr="000C2F80" w:rsidRDefault="009C0B05">
      <w:pPr>
        <w:tabs>
          <w:tab w:val="right" w:leader="underscore" w:pos="5500"/>
          <w:tab w:val="right" w:leader="underscore" w:pos="9300"/>
        </w:tabs>
        <w:spacing w:line="480" w:lineRule="auto"/>
        <w:rPr>
          <w:sz w:val="22"/>
          <w:szCs w:val="22"/>
        </w:rPr>
      </w:pPr>
      <w:r w:rsidRPr="000C2F80">
        <w:rPr>
          <w:sz w:val="22"/>
          <w:szCs w:val="22"/>
        </w:rPr>
        <w:t>Telephone:</w:t>
      </w:r>
      <w:r w:rsidRPr="000C2F80">
        <w:rPr>
          <w:sz w:val="22"/>
          <w:szCs w:val="22"/>
        </w:rPr>
        <w:tab/>
        <w:t>Fax:</w:t>
      </w:r>
      <w:r w:rsidRPr="000C2F80">
        <w:rPr>
          <w:sz w:val="22"/>
          <w:szCs w:val="22"/>
        </w:rPr>
        <w:tab/>
      </w:r>
    </w:p>
    <w:p w:rsidR="009C0B05" w:rsidRPr="000C2F80" w:rsidRDefault="009C0B05">
      <w:pPr>
        <w:tabs>
          <w:tab w:val="right" w:leader="underscore" w:pos="5500"/>
          <w:tab w:val="right" w:leader="underscore" w:pos="9300"/>
        </w:tabs>
        <w:spacing w:line="480" w:lineRule="auto"/>
        <w:rPr>
          <w:sz w:val="22"/>
          <w:szCs w:val="22"/>
        </w:rPr>
      </w:pPr>
      <w:r w:rsidRPr="000C2F80">
        <w:rPr>
          <w:sz w:val="22"/>
          <w:szCs w:val="22"/>
        </w:rPr>
        <w:t>E-mail:</w:t>
      </w:r>
      <w:r w:rsidRPr="000C2F80">
        <w:rPr>
          <w:sz w:val="22"/>
          <w:szCs w:val="22"/>
        </w:rPr>
        <w:tab/>
        <w:t>Web site:</w:t>
      </w:r>
      <w:r w:rsidRPr="000C2F80">
        <w:rPr>
          <w:sz w:val="22"/>
          <w:szCs w:val="22"/>
        </w:rPr>
        <w:tab/>
      </w:r>
    </w:p>
    <w:p w:rsidR="009C0B05" w:rsidRPr="000C2F80" w:rsidRDefault="009C0B05">
      <w:pPr>
        <w:tabs>
          <w:tab w:val="right" w:leader="underscore" w:pos="9300"/>
        </w:tabs>
        <w:spacing w:line="480" w:lineRule="auto"/>
        <w:rPr>
          <w:sz w:val="22"/>
          <w:szCs w:val="22"/>
        </w:rPr>
      </w:pPr>
      <w:r w:rsidRPr="000C2F80">
        <w:rPr>
          <w:sz w:val="22"/>
          <w:szCs w:val="22"/>
        </w:rPr>
        <w:t>If not responding, reason for not doing so:</w:t>
      </w:r>
      <w:r w:rsidRPr="000C2F80">
        <w:rPr>
          <w:sz w:val="22"/>
          <w:szCs w:val="22"/>
        </w:rPr>
        <w:tab/>
      </w:r>
    </w:p>
    <w:p w:rsidR="009C0B05" w:rsidRPr="000C2F80" w:rsidRDefault="009C0B05">
      <w:pPr>
        <w:tabs>
          <w:tab w:val="right" w:leader="underscore" w:pos="9300"/>
        </w:tabs>
        <w:spacing w:line="360" w:lineRule="auto"/>
        <w:rPr>
          <w:sz w:val="22"/>
          <w:szCs w:val="22"/>
        </w:rPr>
      </w:pPr>
      <w:r w:rsidRPr="000C2F80">
        <w:rPr>
          <w:sz w:val="22"/>
          <w:szCs w:val="22"/>
        </w:rPr>
        <w:tab/>
      </w:r>
    </w:p>
    <w:p w:rsidR="003F365F" w:rsidRPr="000C2F80" w:rsidRDefault="0063219A" w:rsidP="0063219A">
      <w:pPr>
        <w:spacing w:line="360" w:lineRule="auto"/>
        <w:jc w:val="center"/>
        <w:rPr>
          <w:sz w:val="22"/>
          <w:szCs w:val="22"/>
        </w:rPr>
      </w:pPr>
      <w:r w:rsidRPr="000C2F80">
        <w:rPr>
          <w:sz w:val="22"/>
          <w:szCs w:val="22"/>
        </w:rPr>
        <w:br w:type="page"/>
      </w:r>
    </w:p>
    <w:p w:rsidR="003F365F" w:rsidRDefault="003F365F" w:rsidP="003F365F">
      <w:pPr>
        <w:pStyle w:val="Heading1"/>
        <w:spacing w:line="276" w:lineRule="auto"/>
      </w:pPr>
      <w:bookmarkStart w:id="68" w:name="_Toc441827284"/>
      <w:r>
        <w:lastRenderedPageBreak/>
        <w:t>Appendix B: Non</w:t>
      </w:r>
      <w:r w:rsidR="006857D0">
        <w:t>d</w:t>
      </w:r>
      <w:r>
        <w:t>isclosure Agreement</w:t>
      </w:r>
      <w:bookmarkEnd w:id="68"/>
    </w:p>
    <w:p w:rsidR="0063219A" w:rsidRPr="0085650D" w:rsidRDefault="003F365F" w:rsidP="003F365F">
      <w:pPr>
        <w:spacing w:line="276" w:lineRule="auto"/>
        <w:jc w:val="center"/>
        <w:rPr>
          <w:b/>
        </w:rPr>
      </w:pPr>
      <w:r>
        <w:rPr>
          <w:b/>
        </w:rPr>
        <w:br/>
      </w:r>
      <w:r w:rsidR="0063219A" w:rsidRPr="0085650D">
        <w:rPr>
          <w:b/>
        </w:rPr>
        <w:t>Non</w:t>
      </w:r>
      <w:r w:rsidR="006857D0">
        <w:rPr>
          <w:b/>
        </w:rPr>
        <w:t>d</w:t>
      </w:r>
      <w:r w:rsidR="0063219A" w:rsidRPr="0085650D">
        <w:rPr>
          <w:b/>
        </w:rPr>
        <w:t>isclosure Agreement</w:t>
      </w:r>
    </w:p>
    <w:p w:rsidR="0085650D" w:rsidRPr="0085650D" w:rsidRDefault="0085650D" w:rsidP="0085650D">
      <w:pPr>
        <w:pStyle w:val="BodyText"/>
        <w:spacing w:after="120"/>
        <w:ind w:left="0"/>
        <w:jc w:val="center"/>
        <w:rPr>
          <w:rFonts w:ascii="Arial" w:hAnsi="Arial" w:cs="Arial"/>
          <w:b/>
          <w:i/>
          <w:sz w:val="16"/>
          <w:szCs w:val="16"/>
        </w:rPr>
      </w:pPr>
      <w:r w:rsidRPr="0085650D">
        <w:rPr>
          <w:rFonts w:ascii="Arial" w:hAnsi="Arial" w:cs="Arial"/>
          <w:b/>
          <w:i/>
          <w:sz w:val="16"/>
          <w:szCs w:val="16"/>
        </w:rPr>
        <w:t>NOTE:  T</w:t>
      </w:r>
      <w:r w:rsidR="009D1252">
        <w:rPr>
          <w:rFonts w:ascii="Arial" w:hAnsi="Arial" w:cs="Arial"/>
          <w:b/>
          <w:i/>
          <w:sz w:val="16"/>
          <w:szCs w:val="16"/>
        </w:rPr>
        <w:t>his should be considered an example agreement</w:t>
      </w:r>
      <w:r w:rsidRPr="0085650D">
        <w:rPr>
          <w:rFonts w:ascii="Arial" w:hAnsi="Arial" w:cs="Arial"/>
          <w:b/>
          <w:i/>
          <w:sz w:val="16"/>
          <w:szCs w:val="16"/>
        </w:rPr>
        <w:t xml:space="preserve">; WASPC </w:t>
      </w:r>
      <w:r w:rsidR="009D1252">
        <w:rPr>
          <w:rFonts w:ascii="Arial" w:hAnsi="Arial" w:cs="Arial"/>
          <w:b/>
          <w:i/>
          <w:sz w:val="16"/>
          <w:szCs w:val="16"/>
        </w:rPr>
        <w:t>may</w:t>
      </w:r>
      <w:r w:rsidRPr="0085650D">
        <w:rPr>
          <w:rFonts w:ascii="Arial" w:hAnsi="Arial" w:cs="Arial"/>
          <w:b/>
          <w:i/>
          <w:sz w:val="16"/>
          <w:szCs w:val="16"/>
        </w:rPr>
        <w:t xml:space="preserve"> </w:t>
      </w:r>
      <w:r>
        <w:rPr>
          <w:rFonts w:ascii="Arial" w:hAnsi="Arial" w:cs="Arial"/>
          <w:b/>
          <w:i/>
          <w:sz w:val="16"/>
          <w:szCs w:val="16"/>
        </w:rPr>
        <w:br/>
      </w:r>
      <w:r w:rsidR="009D1252">
        <w:rPr>
          <w:rFonts w:ascii="Arial" w:hAnsi="Arial" w:cs="Arial"/>
          <w:b/>
          <w:i/>
          <w:sz w:val="16"/>
          <w:szCs w:val="16"/>
        </w:rPr>
        <w:t>modify this agreement before or during contract negotiations.</w:t>
      </w:r>
    </w:p>
    <w:p w:rsidR="00F8295C" w:rsidRDefault="00F8295C" w:rsidP="00F8295C">
      <w:pPr>
        <w:pStyle w:val="BodyText"/>
        <w:spacing w:line="360" w:lineRule="auto"/>
        <w:ind w:left="0"/>
        <w:rPr>
          <w:rFonts w:ascii="Arial" w:hAnsi="Arial" w:cs="Arial"/>
        </w:rPr>
      </w:pPr>
    </w:p>
    <w:p w:rsidR="0085650D" w:rsidRPr="0085650D" w:rsidRDefault="009D1252" w:rsidP="009D1252">
      <w:pPr>
        <w:pStyle w:val="BodyText"/>
        <w:spacing w:line="360" w:lineRule="auto"/>
        <w:ind w:left="0"/>
        <w:jc w:val="left"/>
        <w:rPr>
          <w:rFonts w:ascii="Arial" w:hAnsi="Arial" w:cs="Arial"/>
        </w:rPr>
      </w:pPr>
      <w:r>
        <w:rPr>
          <w:rFonts w:ascii="Arial" w:hAnsi="Arial" w:cs="Arial"/>
        </w:rPr>
        <w:tab/>
      </w:r>
      <w:r w:rsidR="0085650D" w:rsidRPr="0085650D">
        <w:rPr>
          <w:rFonts w:ascii="Arial" w:hAnsi="Arial" w:cs="Arial"/>
        </w:rPr>
        <w:t>In consideration of the Washington Association of Sheriffs and Police Chiefs (WASPC) retaining the ser</w:t>
      </w:r>
      <w:r w:rsidR="006C7131">
        <w:rPr>
          <w:rFonts w:ascii="Arial" w:hAnsi="Arial" w:cs="Arial"/>
        </w:rPr>
        <w:t xml:space="preserve">vices of </w:t>
      </w:r>
      <w:r w:rsidR="006C7131">
        <w:rPr>
          <w:rFonts w:ascii="Arial" w:hAnsi="Arial" w:cs="Arial"/>
          <w:u w:val="single"/>
        </w:rPr>
        <w:t xml:space="preserve">                                               </w:t>
      </w:r>
      <w:r w:rsidR="0085650D" w:rsidRPr="0085650D">
        <w:rPr>
          <w:rFonts w:ascii="Arial" w:hAnsi="Arial" w:cs="Arial"/>
        </w:rPr>
        <w:t>, (Vendor) and because of the sensitivity of certain information which may come under the care and control of Vendor, both parties agree that all information regarding WASPC or the National Incident-Based Reporting System (NIBRS); or gathered, produced, or derived from or accessed as a result of the Contract (hereinafter “Confidential Information”) must remain confidential</w:t>
      </w:r>
      <w:r w:rsidR="006C7131">
        <w:rPr>
          <w:rFonts w:ascii="Arial" w:hAnsi="Arial" w:cs="Arial"/>
        </w:rPr>
        <w:t>,</w:t>
      </w:r>
      <w:r w:rsidR="0085650D" w:rsidRPr="0085650D">
        <w:rPr>
          <w:rFonts w:ascii="Arial" w:hAnsi="Arial" w:cs="Arial"/>
        </w:rPr>
        <w:t xml:space="preserve"> subject to release only by written permission of WASPC, and more specifically agree as follows:</w:t>
      </w:r>
    </w:p>
    <w:p w:rsidR="0085650D" w:rsidRPr="0085650D" w:rsidRDefault="0085650D" w:rsidP="00721D80">
      <w:pPr>
        <w:pStyle w:val="ditems"/>
        <w:numPr>
          <w:ilvl w:val="0"/>
          <w:numId w:val="7"/>
        </w:numPr>
        <w:spacing w:after="120" w:line="360" w:lineRule="auto"/>
        <w:ind w:left="399" w:right="360" w:hanging="399"/>
        <w:rPr>
          <w:rFonts w:ascii="Arial" w:hAnsi="Arial" w:cs="Arial"/>
          <w:sz w:val="22"/>
          <w:szCs w:val="22"/>
        </w:rPr>
      </w:pPr>
      <w:r w:rsidRPr="0085650D">
        <w:rPr>
          <w:rFonts w:ascii="Arial" w:hAnsi="Arial" w:cs="Arial"/>
          <w:sz w:val="22"/>
          <w:szCs w:val="22"/>
        </w:rPr>
        <w:t>The Confidential Information may only be used by Vendor to assist Vendor in its Contract with WASPC.</w:t>
      </w:r>
    </w:p>
    <w:p w:rsidR="0085650D" w:rsidRPr="0085650D" w:rsidRDefault="0085650D" w:rsidP="009D1252">
      <w:pPr>
        <w:pStyle w:val="ditems"/>
        <w:spacing w:after="120" w:line="360" w:lineRule="auto"/>
        <w:ind w:left="399" w:right="360" w:hanging="399"/>
        <w:rPr>
          <w:rFonts w:ascii="Arial" w:hAnsi="Arial" w:cs="Arial"/>
          <w:sz w:val="22"/>
          <w:szCs w:val="22"/>
        </w:rPr>
      </w:pPr>
      <w:r w:rsidRPr="0085650D">
        <w:rPr>
          <w:rFonts w:ascii="Arial" w:hAnsi="Arial" w:cs="Arial"/>
          <w:sz w:val="22"/>
          <w:szCs w:val="22"/>
        </w:rPr>
        <w:t>Vendor will not, at any time, use the Confidential Information in any fashion, form, or manner except in its capacity as a Vendor to WASPC.</w:t>
      </w:r>
    </w:p>
    <w:p w:rsidR="0085650D" w:rsidRPr="0085650D" w:rsidRDefault="0085650D" w:rsidP="009D1252">
      <w:pPr>
        <w:pStyle w:val="ditems"/>
        <w:spacing w:after="120" w:line="360" w:lineRule="auto"/>
        <w:ind w:left="399" w:right="360" w:hanging="399"/>
        <w:rPr>
          <w:rFonts w:ascii="Arial" w:hAnsi="Arial" w:cs="Arial"/>
          <w:sz w:val="22"/>
          <w:szCs w:val="22"/>
        </w:rPr>
      </w:pPr>
      <w:r w:rsidRPr="0085650D">
        <w:rPr>
          <w:rFonts w:ascii="Arial" w:hAnsi="Arial" w:cs="Arial"/>
          <w:sz w:val="22"/>
          <w:szCs w:val="22"/>
        </w:rPr>
        <w:t>Vendor agrees to maintain the confidentiality of any and all deliverables resulting from the Contract in the same manner that it protects the confidentiality of its own proprietary products.</w:t>
      </w:r>
    </w:p>
    <w:p w:rsidR="0085650D" w:rsidRPr="0085650D" w:rsidRDefault="0085650D" w:rsidP="009D1252">
      <w:pPr>
        <w:pStyle w:val="ditems"/>
        <w:spacing w:after="120" w:line="360" w:lineRule="auto"/>
        <w:ind w:left="399" w:right="360" w:hanging="399"/>
        <w:rPr>
          <w:rFonts w:ascii="Arial" w:hAnsi="Arial" w:cs="Arial"/>
          <w:sz w:val="22"/>
          <w:szCs w:val="22"/>
        </w:rPr>
      </w:pPr>
      <w:r w:rsidRPr="0085650D">
        <w:rPr>
          <w:rFonts w:ascii="Arial" w:hAnsi="Arial" w:cs="Arial"/>
          <w:sz w:val="22"/>
          <w:szCs w:val="22"/>
        </w:rPr>
        <w:t>The Confidential Information may not be copied or reproduced without WASPC's written consent.</w:t>
      </w:r>
    </w:p>
    <w:p w:rsidR="0085650D" w:rsidRPr="0085650D" w:rsidRDefault="0085650D" w:rsidP="009D1252">
      <w:pPr>
        <w:pStyle w:val="ditems"/>
        <w:spacing w:after="120" w:line="360" w:lineRule="auto"/>
        <w:ind w:left="399" w:right="360" w:hanging="399"/>
        <w:rPr>
          <w:rFonts w:ascii="Arial" w:hAnsi="Arial" w:cs="Arial"/>
          <w:sz w:val="22"/>
          <w:szCs w:val="22"/>
        </w:rPr>
      </w:pPr>
      <w:r w:rsidRPr="0085650D">
        <w:rPr>
          <w:rFonts w:ascii="Arial" w:hAnsi="Arial" w:cs="Arial"/>
          <w:sz w:val="22"/>
          <w:szCs w:val="22"/>
        </w:rPr>
        <w:t>All Confidential materials made available to Vendor, including copies thereof, must be returned to WASPC upon the first to occur of; (a) completion of the project, or (b) request by WASPC.</w:t>
      </w:r>
    </w:p>
    <w:p w:rsidR="0085650D" w:rsidRPr="0085650D" w:rsidRDefault="0085650D" w:rsidP="009D1252">
      <w:pPr>
        <w:pStyle w:val="ditems"/>
        <w:spacing w:after="120" w:line="360" w:lineRule="auto"/>
        <w:ind w:left="399" w:right="360" w:hanging="399"/>
        <w:rPr>
          <w:rFonts w:ascii="Arial" w:hAnsi="Arial" w:cs="Arial"/>
          <w:sz w:val="22"/>
          <w:szCs w:val="22"/>
        </w:rPr>
      </w:pPr>
      <w:r w:rsidRPr="0085650D">
        <w:rPr>
          <w:rFonts w:ascii="Arial" w:hAnsi="Arial" w:cs="Arial"/>
          <w:sz w:val="22"/>
          <w:szCs w:val="22"/>
        </w:rPr>
        <w:t>The foregoing does not prohibit or limit Vendor’s use of the information including, but not limited to, ideas, concepts, know-ho</w:t>
      </w:r>
      <w:r w:rsidR="009D1252">
        <w:rPr>
          <w:rFonts w:ascii="Arial" w:hAnsi="Arial" w:cs="Arial"/>
          <w:sz w:val="22"/>
          <w:szCs w:val="22"/>
        </w:rPr>
        <w:t>w, techniques and methodologies</w:t>
      </w:r>
      <w:r w:rsidRPr="0085650D">
        <w:rPr>
          <w:rFonts w:ascii="Arial" w:hAnsi="Arial" w:cs="Arial"/>
          <w:sz w:val="22"/>
          <w:szCs w:val="22"/>
        </w:rPr>
        <w:t xml:space="preserve"> (a) previously known to it, (b) independently developed by it, (c) acquired by it from a third party, or (d) which is or becomes part of the public domain through no breach of this agreement by Vendor.</w:t>
      </w:r>
    </w:p>
    <w:p w:rsidR="0085650D" w:rsidRPr="0085650D" w:rsidRDefault="0085650D" w:rsidP="009D1252">
      <w:pPr>
        <w:pStyle w:val="ditems"/>
        <w:spacing w:after="120" w:line="360" w:lineRule="auto"/>
        <w:ind w:left="399" w:right="360" w:hanging="399"/>
        <w:rPr>
          <w:rFonts w:ascii="Arial" w:hAnsi="Arial" w:cs="Arial"/>
          <w:sz w:val="22"/>
          <w:szCs w:val="22"/>
        </w:rPr>
      </w:pPr>
      <w:r w:rsidRPr="0085650D">
        <w:rPr>
          <w:rFonts w:ascii="Arial" w:hAnsi="Arial" w:cs="Arial"/>
          <w:sz w:val="22"/>
          <w:szCs w:val="22"/>
        </w:rPr>
        <w:t>This agreement becomes effective as of the date Confidential Information is first made available to Vendor and survives the Contract and is a continuing requirement.</w:t>
      </w:r>
    </w:p>
    <w:p w:rsidR="0085650D" w:rsidRPr="0085650D" w:rsidRDefault="0085650D" w:rsidP="009D1252">
      <w:pPr>
        <w:pStyle w:val="ditems"/>
        <w:spacing w:after="120" w:line="360" w:lineRule="auto"/>
        <w:ind w:left="399" w:right="360" w:hanging="399"/>
        <w:rPr>
          <w:rFonts w:ascii="Arial" w:hAnsi="Arial" w:cs="Arial"/>
          <w:sz w:val="22"/>
          <w:szCs w:val="22"/>
        </w:rPr>
      </w:pPr>
      <w:r w:rsidRPr="0085650D">
        <w:rPr>
          <w:rFonts w:ascii="Arial" w:hAnsi="Arial" w:cs="Arial"/>
          <w:sz w:val="22"/>
          <w:szCs w:val="22"/>
        </w:rPr>
        <w:lastRenderedPageBreak/>
        <w:t xml:space="preserve">Breach of this Nondisclosure Agreement by Vendor shall entitle WASPC to immediately terminate the Contract upon written notice to Contractor for such breach. </w:t>
      </w:r>
      <w:r w:rsidR="000C2F80">
        <w:rPr>
          <w:rFonts w:ascii="Arial" w:hAnsi="Arial" w:cs="Arial"/>
          <w:sz w:val="22"/>
          <w:szCs w:val="22"/>
        </w:rPr>
        <w:t xml:space="preserve"> </w:t>
      </w:r>
      <w:r w:rsidRPr="0085650D">
        <w:rPr>
          <w:rFonts w:ascii="Arial" w:hAnsi="Arial" w:cs="Arial"/>
          <w:sz w:val="22"/>
          <w:szCs w:val="22"/>
        </w:rPr>
        <w:t xml:space="preserve">The parties acknowledge the measure of damages in the event of a breach of this Nondisclosure Agreement may be difficult or impossible to calculate, depending on the nature of the breach. </w:t>
      </w:r>
      <w:r w:rsidR="000C2F80">
        <w:rPr>
          <w:rFonts w:ascii="Arial" w:hAnsi="Arial" w:cs="Arial"/>
          <w:sz w:val="22"/>
          <w:szCs w:val="22"/>
        </w:rPr>
        <w:t xml:space="preserve"> </w:t>
      </w:r>
      <w:r w:rsidRPr="0085650D">
        <w:rPr>
          <w:rFonts w:ascii="Arial" w:hAnsi="Arial" w:cs="Arial"/>
          <w:sz w:val="22"/>
          <w:szCs w:val="22"/>
        </w:rPr>
        <w:t xml:space="preserve">Regardless of whether WASPC elects to terminate the Agreement upon the breach hereof, WASPC may require Vendor to pay to WASPC the sum of $1,000 for each breach, or each day of breach, as liquidated damages. </w:t>
      </w:r>
      <w:r w:rsidR="000C2F80">
        <w:rPr>
          <w:rFonts w:ascii="Arial" w:hAnsi="Arial" w:cs="Arial"/>
          <w:sz w:val="22"/>
          <w:szCs w:val="22"/>
        </w:rPr>
        <w:t xml:space="preserve"> </w:t>
      </w:r>
      <w:r w:rsidRPr="0085650D">
        <w:rPr>
          <w:rFonts w:ascii="Arial" w:hAnsi="Arial" w:cs="Arial"/>
          <w:sz w:val="22"/>
          <w:szCs w:val="22"/>
        </w:rPr>
        <w:t xml:space="preserve">This amount is not intended as a penalty, but is a reasonable estimate of the damages WASPC would incur in the event of a breach hereof by Vendor. </w:t>
      </w:r>
      <w:r w:rsidR="000C2F80">
        <w:rPr>
          <w:rFonts w:ascii="Arial" w:hAnsi="Arial" w:cs="Arial"/>
          <w:sz w:val="22"/>
          <w:szCs w:val="22"/>
        </w:rPr>
        <w:t xml:space="preserve"> </w:t>
      </w:r>
      <w:r w:rsidRPr="0085650D">
        <w:rPr>
          <w:rFonts w:ascii="Arial" w:hAnsi="Arial" w:cs="Arial"/>
          <w:sz w:val="22"/>
          <w:szCs w:val="22"/>
        </w:rPr>
        <w:t>WASPC does not waive any right to seek additional relief, either equitable or otherwise, concerning any breach of this Agreement.</w:t>
      </w:r>
    </w:p>
    <w:p w:rsidR="0085650D" w:rsidRPr="0085650D" w:rsidRDefault="0085650D" w:rsidP="00F8295C">
      <w:pPr>
        <w:pStyle w:val="BodyText"/>
        <w:spacing w:after="0" w:line="360" w:lineRule="auto"/>
        <w:ind w:left="399" w:hanging="399"/>
        <w:rPr>
          <w:rFonts w:ascii="Arial" w:hAnsi="Arial" w:cs="Arial"/>
          <w:i/>
          <w:sz w:val="18"/>
          <w:szCs w:val="18"/>
        </w:rPr>
      </w:pPr>
      <w:r w:rsidRPr="0085650D">
        <w:rPr>
          <w:rFonts w:ascii="Arial" w:hAnsi="Arial" w:cs="Arial"/>
          <w:i/>
          <w:sz w:val="18"/>
          <w:szCs w:val="18"/>
        </w:rPr>
        <w:t>[Signature and Printed Name of Vendor required]</w:t>
      </w:r>
    </w:p>
    <w:p w:rsidR="0085650D" w:rsidRPr="0085650D" w:rsidRDefault="0085650D" w:rsidP="00F8295C">
      <w:pPr>
        <w:pStyle w:val="BodyText"/>
        <w:tabs>
          <w:tab w:val="clear" w:pos="965"/>
          <w:tab w:val="clear" w:pos="1325"/>
          <w:tab w:val="clear" w:pos="8467"/>
          <w:tab w:val="left" w:pos="4320"/>
          <w:tab w:val="left" w:pos="5040"/>
          <w:tab w:val="right" w:pos="9270"/>
          <w:tab w:val="right" w:pos="9360"/>
        </w:tabs>
        <w:spacing w:line="360" w:lineRule="auto"/>
        <w:ind w:left="2850"/>
        <w:rPr>
          <w:rFonts w:ascii="Arial" w:hAnsi="Arial" w:cs="Arial"/>
        </w:rPr>
      </w:pPr>
      <w:r w:rsidRPr="0085650D">
        <w:rPr>
          <w:rFonts w:ascii="Arial" w:hAnsi="Arial" w:cs="Arial"/>
        </w:rPr>
        <w:t xml:space="preserve"> </w:t>
      </w:r>
      <w:r w:rsidRPr="0085650D">
        <w:rPr>
          <w:rFonts w:ascii="Arial" w:hAnsi="Arial" w:cs="Arial"/>
        </w:rPr>
        <w:tab/>
        <w:t>By:</w:t>
      </w:r>
      <w:r w:rsidRPr="0085650D">
        <w:rPr>
          <w:rFonts w:ascii="Arial" w:hAnsi="Arial" w:cs="Arial"/>
        </w:rPr>
        <w:tab/>
      </w:r>
      <w:r w:rsidRPr="0085650D">
        <w:rPr>
          <w:rFonts w:ascii="Arial" w:hAnsi="Arial" w:cs="Arial"/>
          <w:u w:val="single"/>
        </w:rPr>
        <w:tab/>
      </w:r>
    </w:p>
    <w:p w:rsidR="009D1252" w:rsidRPr="009D1252" w:rsidRDefault="0085650D" w:rsidP="00F8295C">
      <w:pPr>
        <w:pStyle w:val="BodyText"/>
        <w:tabs>
          <w:tab w:val="clear" w:pos="965"/>
          <w:tab w:val="clear" w:pos="1325"/>
          <w:tab w:val="clear" w:pos="8467"/>
          <w:tab w:val="left" w:pos="4320"/>
          <w:tab w:val="left" w:pos="5040"/>
          <w:tab w:val="right" w:pos="9270"/>
        </w:tabs>
        <w:spacing w:line="360" w:lineRule="auto"/>
        <w:ind w:left="2850"/>
        <w:rPr>
          <w:rFonts w:ascii="Arial" w:hAnsi="Arial" w:cs="Arial"/>
          <w:u w:val="single"/>
        </w:rPr>
      </w:pPr>
      <w:r w:rsidRPr="0085650D">
        <w:rPr>
          <w:rFonts w:ascii="Arial" w:hAnsi="Arial" w:cs="Arial"/>
        </w:rPr>
        <w:tab/>
      </w:r>
      <w:r w:rsidR="009D1252">
        <w:rPr>
          <w:rFonts w:ascii="Arial" w:hAnsi="Arial" w:cs="Arial"/>
        </w:rPr>
        <w:tab/>
      </w:r>
      <w:r w:rsidR="009D1252">
        <w:rPr>
          <w:rFonts w:ascii="Arial" w:hAnsi="Arial" w:cs="Arial"/>
          <w:u w:val="single"/>
        </w:rPr>
        <w:tab/>
      </w:r>
    </w:p>
    <w:p w:rsidR="0085650D" w:rsidRPr="0085650D" w:rsidRDefault="009D1252" w:rsidP="00F8295C">
      <w:pPr>
        <w:pStyle w:val="BodyText"/>
        <w:tabs>
          <w:tab w:val="clear" w:pos="965"/>
          <w:tab w:val="clear" w:pos="1325"/>
          <w:tab w:val="clear" w:pos="8467"/>
          <w:tab w:val="left" w:pos="4320"/>
          <w:tab w:val="left" w:pos="5040"/>
          <w:tab w:val="right" w:pos="9270"/>
        </w:tabs>
        <w:spacing w:line="360" w:lineRule="auto"/>
        <w:ind w:left="2850"/>
        <w:rPr>
          <w:rFonts w:ascii="Arial" w:hAnsi="Arial" w:cs="Arial"/>
        </w:rPr>
      </w:pPr>
      <w:r>
        <w:rPr>
          <w:rFonts w:ascii="Arial" w:hAnsi="Arial" w:cs="Arial"/>
        </w:rPr>
        <w:tab/>
      </w:r>
      <w:r w:rsidR="0085650D" w:rsidRPr="0085650D">
        <w:rPr>
          <w:rFonts w:ascii="Arial" w:hAnsi="Arial" w:cs="Arial"/>
        </w:rPr>
        <w:t>Title:</w:t>
      </w:r>
      <w:r w:rsidR="0085650D" w:rsidRPr="0085650D">
        <w:rPr>
          <w:rFonts w:ascii="Arial" w:hAnsi="Arial" w:cs="Arial"/>
        </w:rPr>
        <w:tab/>
      </w:r>
      <w:r w:rsidR="0085650D" w:rsidRPr="0085650D">
        <w:rPr>
          <w:rFonts w:ascii="Arial" w:hAnsi="Arial" w:cs="Arial"/>
          <w:u w:val="single"/>
        </w:rPr>
        <w:tab/>
      </w:r>
    </w:p>
    <w:p w:rsidR="0085650D" w:rsidRDefault="0085650D" w:rsidP="00F8295C">
      <w:pPr>
        <w:pStyle w:val="BodyText"/>
        <w:tabs>
          <w:tab w:val="clear" w:pos="965"/>
          <w:tab w:val="clear" w:pos="1325"/>
          <w:tab w:val="clear" w:pos="8467"/>
          <w:tab w:val="left" w:pos="4320"/>
          <w:tab w:val="left" w:pos="5040"/>
          <w:tab w:val="right" w:pos="9270"/>
        </w:tabs>
        <w:spacing w:line="360" w:lineRule="auto"/>
        <w:ind w:left="2850"/>
        <w:rPr>
          <w:rFonts w:ascii="Arial" w:hAnsi="Arial" w:cs="Arial"/>
          <w:u w:val="single"/>
        </w:rPr>
      </w:pPr>
      <w:r w:rsidRPr="0085650D">
        <w:rPr>
          <w:rFonts w:ascii="Arial" w:hAnsi="Arial" w:cs="Arial"/>
        </w:rPr>
        <w:t xml:space="preserve"> </w:t>
      </w:r>
      <w:r w:rsidRPr="0085650D">
        <w:rPr>
          <w:rFonts w:ascii="Arial" w:hAnsi="Arial" w:cs="Arial"/>
        </w:rPr>
        <w:tab/>
        <w:t>Date:</w:t>
      </w:r>
      <w:r w:rsidRPr="0085650D">
        <w:rPr>
          <w:rFonts w:ascii="Arial" w:hAnsi="Arial" w:cs="Arial"/>
        </w:rPr>
        <w:tab/>
      </w:r>
      <w:r w:rsidRPr="0085650D">
        <w:rPr>
          <w:rFonts w:ascii="Arial" w:hAnsi="Arial" w:cs="Arial"/>
          <w:u w:val="single"/>
        </w:rPr>
        <w:tab/>
      </w:r>
    </w:p>
    <w:p w:rsidR="000D1A52" w:rsidRDefault="000D1A52">
      <w:pPr>
        <w:rPr>
          <w:rFonts w:cs="Arial"/>
          <w:sz w:val="22"/>
          <w:szCs w:val="22"/>
          <w:u w:val="single"/>
        </w:rPr>
      </w:pPr>
      <w:r>
        <w:rPr>
          <w:rFonts w:cs="Arial"/>
          <w:u w:val="single"/>
        </w:rPr>
        <w:br w:type="page"/>
      </w:r>
    </w:p>
    <w:p w:rsidR="009D1252" w:rsidRDefault="009D1252" w:rsidP="009D1252">
      <w:pPr>
        <w:pStyle w:val="Heading1"/>
      </w:pPr>
      <w:bookmarkStart w:id="69" w:name="_Toc441827285"/>
      <w:r>
        <w:lastRenderedPageBreak/>
        <w:t>Appendix C: WA State Specifications</w:t>
      </w:r>
      <w:bookmarkEnd w:id="69"/>
    </w:p>
    <w:p w:rsidR="009D1252" w:rsidRDefault="009D1252" w:rsidP="000D1A52">
      <w:pPr>
        <w:spacing w:line="360" w:lineRule="auto"/>
        <w:jc w:val="center"/>
        <w:rPr>
          <w:b/>
        </w:rPr>
      </w:pPr>
    </w:p>
    <w:p w:rsidR="000D1A52" w:rsidRDefault="000D1A52" w:rsidP="000D1A52">
      <w:pPr>
        <w:spacing w:line="360" w:lineRule="auto"/>
        <w:jc w:val="center"/>
        <w:rPr>
          <w:b/>
        </w:rPr>
      </w:pPr>
      <w:r>
        <w:rPr>
          <w:b/>
        </w:rPr>
        <w:t>Washington State Specifications</w:t>
      </w:r>
    </w:p>
    <w:p w:rsidR="00A962BC" w:rsidRDefault="00A962BC" w:rsidP="00A962BC">
      <w:pPr>
        <w:spacing w:line="360" w:lineRule="auto"/>
        <w:rPr>
          <w:bCs/>
          <w:sz w:val="22"/>
          <w:szCs w:val="22"/>
          <w:u w:val="single"/>
        </w:rPr>
      </w:pPr>
    </w:p>
    <w:p w:rsidR="00A962BC" w:rsidRPr="000C2F80" w:rsidRDefault="00A962BC" w:rsidP="00A962BC">
      <w:pPr>
        <w:rPr>
          <w:bCs/>
          <w:u w:val="single"/>
        </w:rPr>
      </w:pPr>
      <w:r w:rsidRPr="000C2F80">
        <w:rPr>
          <w:bCs/>
          <w:u w:val="single"/>
        </w:rPr>
        <w:t xml:space="preserve">Group </w:t>
      </w:r>
      <w:proofErr w:type="gramStart"/>
      <w:r w:rsidRPr="000C2F80">
        <w:rPr>
          <w:bCs/>
          <w:u w:val="single"/>
        </w:rPr>
        <w:t>A</w:t>
      </w:r>
      <w:proofErr w:type="gramEnd"/>
      <w:r w:rsidRPr="000C2F80">
        <w:rPr>
          <w:bCs/>
          <w:u w:val="single"/>
        </w:rPr>
        <w:t xml:space="preserve"> Offense</w:t>
      </w:r>
    </w:p>
    <w:p w:rsidR="00FE164A" w:rsidRPr="009D1252" w:rsidRDefault="00FE164A" w:rsidP="00A962BC">
      <w:pPr>
        <w:rPr>
          <w:bCs/>
          <w:sz w:val="22"/>
          <w:szCs w:val="22"/>
          <w:u w:val="single"/>
        </w:rPr>
      </w:pPr>
    </w:p>
    <w:p w:rsidR="00A962BC" w:rsidRPr="009D1252" w:rsidRDefault="00A962BC" w:rsidP="00A962BC">
      <w:pPr>
        <w:rPr>
          <w:sz w:val="22"/>
          <w:szCs w:val="22"/>
        </w:rPr>
      </w:pPr>
      <w:r w:rsidRPr="009D1252">
        <w:rPr>
          <w:sz w:val="22"/>
          <w:szCs w:val="22"/>
        </w:rPr>
        <w:t>Violation of No Contact or Protection Orders                   UCR Code 500</w:t>
      </w:r>
    </w:p>
    <w:p w:rsidR="00A962BC" w:rsidRPr="009D1252" w:rsidRDefault="00A962BC" w:rsidP="00A962BC">
      <w:pPr>
        <w:rPr>
          <w:sz w:val="22"/>
          <w:szCs w:val="22"/>
        </w:rPr>
      </w:pPr>
    </w:p>
    <w:p w:rsidR="00A962BC" w:rsidRPr="009D1252" w:rsidRDefault="00A962BC" w:rsidP="00A962BC">
      <w:pPr>
        <w:rPr>
          <w:sz w:val="22"/>
          <w:szCs w:val="22"/>
        </w:rPr>
      </w:pPr>
      <w:r w:rsidRPr="009D1252">
        <w:rPr>
          <w:sz w:val="22"/>
          <w:szCs w:val="22"/>
        </w:rPr>
        <w:t>All violations of court-ordered no-contact, protection, restraining, or anti-harassment orders; the order does not have to be domestic violence-related.</w:t>
      </w:r>
    </w:p>
    <w:p w:rsidR="00A962BC" w:rsidRPr="009D1252" w:rsidRDefault="00A962BC" w:rsidP="00A962BC">
      <w:pPr>
        <w:rPr>
          <w:sz w:val="22"/>
          <w:szCs w:val="22"/>
          <w:u w:val="single"/>
        </w:rPr>
      </w:pPr>
    </w:p>
    <w:p w:rsidR="00A962BC" w:rsidRPr="000C2F80" w:rsidRDefault="00A962BC" w:rsidP="00A962BC">
      <w:pPr>
        <w:rPr>
          <w:u w:val="single"/>
        </w:rPr>
      </w:pPr>
      <w:r w:rsidRPr="000C2F80">
        <w:rPr>
          <w:u w:val="single"/>
        </w:rPr>
        <w:t>Data Element 8A Bias Motivation</w:t>
      </w:r>
    </w:p>
    <w:p w:rsidR="00A962BC" w:rsidRPr="009D1252" w:rsidRDefault="00A962BC" w:rsidP="00A962BC">
      <w:pPr>
        <w:rPr>
          <w:sz w:val="22"/>
          <w:szCs w:val="22"/>
        </w:rPr>
      </w:pPr>
    </w:p>
    <w:p w:rsidR="00A962BC" w:rsidRPr="009D1252" w:rsidRDefault="00A962BC" w:rsidP="00A962BC">
      <w:pPr>
        <w:rPr>
          <w:sz w:val="22"/>
          <w:szCs w:val="22"/>
        </w:rPr>
      </w:pPr>
      <w:r w:rsidRPr="009D1252">
        <w:rPr>
          <w:sz w:val="22"/>
          <w:szCs w:val="22"/>
        </w:rPr>
        <w:t>Additional Disability Bias:</w:t>
      </w:r>
    </w:p>
    <w:p w:rsidR="00A962BC" w:rsidRPr="009D1252" w:rsidRDefault="00A962BC" w:rsidP="00A962BC">
      <w:pPr>
        <w:rPr>
          <w:sz w:val="22"/>
          <w:szCs w:val="22"/>
        </w:rPr>
      </w:pPr>
      <w:r w:rsidRPr="009D1252">
        <w:rPr>
          <w:sz w:val="22"/>
          <w:szCs w:val="22"/>
        </w:rPr>
        <w:t>53 = Anti-Sensory Disability</w:t>
      </w:r>
    </w:p>
    <w:p w:rsidR="00A962BC" w:rsidRPr="009D1252" w:rsidRDefault="00A962BC" w:rsidP="00A962BC">
      <w:pPr>
        <w:rPr>
          <w:sz w:val="22"/>
          <w:szCs w:val="22"/>
          <w:u w:val="single"/>
        </w:rPr>
      </w:pPr>
    </w:p>
    <w:p w:rsidR="00F8295C" w:rsidRPr="009D1252" w:rsidRDefault="00F8295C" w:rsidP="00A962BC">
      <w:pPr>
        <w:rPr>
          <w:sz w:val="22"/>
          <w:szCs w:val="22"/>
          <w:u w:val="single"/>
        </w:rPr>
      </w:pPr>
      <w:r w:rsidRPr="009D1252">
        <w:rPr>
          <w:sz w:val="22"/>
          <w:szCs w:val="22"/>
        </w:rPr>
        <w:t xml:space="preserve">Sensory disability means a sensory condition (such as being blind or deaf) that limits a person’s activities or functioning; statutory definition is in RCW 49.90.010: </w:t>
      </w:r>
      <w:hyperlink r:id="rId13" w:history="1">
        <w:r w:rsidRPr="009D1252">
          <w:rPr>
            <w:rStyle w:val="Hyperlink"/>
            <w:sz w:val="22"/>
            <w:szCs w:val="22"/>
          </w:rPr>
          <w:t>http://apps.leg.wa.gov/rcw/default.aspx?cite=49.90.010</w:t>
        </w:r>
      </w:hyperlink>
    </w:p>
    <w:p w:rsidR="00F8295C" w:rsidRPr="009D1252" w:rsidRDefault="00F8295C" w:rsidP="00A962BC">
      <w:pPr>
        <w:rPr>
          <w:sz w:val="22"/>
          <w:szCs w:val="22"/>
          <w:u w:val="single"/>
        </w:rPr>
      </w:pPr>
    </w:p>
    <w:p w:rsidR="00F8295C" w:rsidRPr="009D1252" w:rsidRDefault="00F8295C" w:rsidP="00A962BC">
      <w:pPr>
        <w:rPr>
          <w:sz w:val="22"/>
          <w:szCs w:val="22"/>
          <w:u w:val="single"/>
        </w:rPr>
      </w:pPr>
    </w:p>
    <w:p w:rsidR="00A962BC" w:rsidRPr="000C2F80" w:rsidRDefault="00A962BC" w:rsidP="00A962BC">
      <w:pPr>
        <w:rPr>
          <w:u w:val="single"/>
        </w:rPr>
      </w:pPr>
      <w:r w:rsidRPr="000C2F80">
        <w:rPr>
          <w:u w:val="single"/>
        </w:rPr>
        <w:t>Additional Data Element</w:t>
      </w:r>
    </w:p>
    <w:p w:rsidR="00A962BC" w:rsidRPr="009D1252" w:rsidRDefault="00A962BC" w:rsidP="00A962BC">
      <w:pPr>
        <w:rPr>
          <w:sz w:val="22"/>
          <w:szCs w:val="22"/>
        </w:rPr>
      </w:pPr>
    </w:p>
    <w:p w:rsidR="00A962BC" w:rsidRPr="009D1252" w:rsidRDefault="00A962BC" w:rsidP="00A962BC">
      <w:pPr>
        <w:rPr>
          <w:sz w:val="22"/>
          <w:szCs w:val="22"/>
        </w:rPr>
      </w:pPr>
      <w:r w:rsidRPr="009D1252">
        <w:rPr>
          <w:sz w:val="22"/>
          <w:szCs w:val="22"/>
        </w:rPr>
        <w:t>53 = Domestic Violence Indicator - Mandatory</w:t>
      </w:r>
    </w:p>
    <w:p w:rsidR="00A962BC" w:rsidRPr="009D1252" w:rsidRDefault="00A962BC" w:rsidP="00A962BC">
      <w:pPr>
        <w:rPr>
          <w:sz w:val="22"/>
          <w:szCs w:val="22"/>
        </w:rPr>
      </w:pPr>
    </w:p>
    <w:p w:rsidR="00A962BC" w:rsidRPr="009D1252" w:rsidRDefault="00A962BC" w:rsidP="00A962BC">
      <w:pPr>
        <w:ind w:left="720"/>
        <w:rPr>
          <w:sz w:val="22"/>
          <w:szCs w:val="22"/>
        </w:rPr>
      </w:pPr>
      <w:r w:rsidRPr="009D1252">
        <w:rPr>
          <w:sz w:val="22"/>
          <w:szCs w:val="22"/>
        </w:rPr>
        <w:t>N = Domestic Violence not involved</w:t>
      </w:r>
    </w:p>
    <w:p w:rsidR="00A962BC" w:rsidRPr="009D1252" w:rsidRDefault="00A962BC" w:rsidP="00A962BC">
      <w:pPr>
        <w:ind w:left="720"/>
        <w:rPr>
          <w:sz w:val="22"/>
          <w:szCs w:val="22"/>
        </w:rPr>
      </w:pPr>
      <w:r w:rsidRPr="009D1252">
        <w:rPr>
          <w:sz w:val="22"/>
          <w:szCs w:val="22"/>
        </w:rPr>
        <w:t>Y = Domestic Violence involved</w:t>
      </w:r>
    </w:p>
    <w:p w:rsidR="00A962BC" w:rsidRPr="009D1252" w:rsidRDefault="00A962BC" w:rsidP="00A962BC">
      <w:pPr>
        <w:rPr>
          <w:sz w:val="22"/>
          <w:szCs w:val="22"/>
        </w:rPr>
      </w:pPr>
    </w:p>
    <w:p w:rsidR="00E13158" w:rsidRPr="009D1252" w:rsidRDefault="00E13158" w:rsidP="00A962BC">
      <w:pPr>
        <w:rPr>
          <w:sz w:val="22"/>
          <w:szCs w:val="22"/>
        </w:rPr>
      </w:pPr>
    </w:p>
    <w:p w:rsidR="00E13158" w:rsidRPr="00533D3B" w:rsidRDefault="00E13158" w:rsidP="00E13158">
      <w:pPr>
        <w:rPr>
          <w:u w:val="single"/>
        </w:rPr>
      </w:pPr>
      <w:r w:rsidRPr="00533D3B">
        <w:rPr>
          <w:u w:val="single"/>
        </w:rPr>
        <w:t>Data Element 12 Type Criminal Activity/Gang Information</w:t>
      </w:r>
    </w:p>
    <w:p w:rsidR="00E13158" w:rsidRPr="009D1252" w:rsidRDefault="00E13158" w:rsidP="00E13158">
      <w:pPr>
        <w:rPr>
          <w:sz w:val="22"/>
          <w:szCs w:val="22"/>
        </w:rPr>
      </w:pPr>
    </w:p>
    <w:p w:rsidR="00E13158" w:rsidRPr="009D1252" w:rsidRDefault="00E13158" w:rsidP="00E13158">
      <w:pPr>
        <w:rPr>
          <w:sz w:val="22"/>
          <w:szCs w:val="22"/>
        </w:rPr>
      </w:pPr>
      <w:r w:rsidRPr="009D1252">
        <w:rPr>
          <w:sz w:val="22"/>
          <w:szCs w:val="22"/>
        </w:rPr>
        <w:t xml:space="preserve">The Gang Information Indicator is mandatory: it </w:t>
      </w:r>
      <w:r w:rsidRPr="009D1252">
        <w:rPr>
          <w:i/>
          <w:sz w:val="22"/>
          <w:szCs w:val="22"/>
        </w:rPr>
        <w:t>must</w:t>
      </w:r>
      <w:r w:rsidRPr="009D1252">
        <w:rPr>
          <w:sz w:val="22"/>
          <w:szCs w:val="22"/>
        </w:rPr>
        <w:t xml:space="preserve"> be answered Y (yes) or N (no).</w:t>
      </w:r>
    </w:p>
    <w:p w:rsidR="00E13158" w:rsidRPr="009D1252" w:rsidRDefault="00E13158" w:rsidP="00E13158">
      <w:pPr>
        <w:rPr>
          <w:sz w:val="22"/>
          <w:szCs w:val="22"/>
        </w:rPr>
      </w:pPr>
    </w:p>
    <w:p w:rsidR="00E13158" w:rsidRPr="009D1252" w:rsidRDefault="00E13158" w:rsidP="00E13158">
      <w:pPr>
        <w:rPr>
          <w:sz w:val="22"/>
          <w:szCs w:val="22"/>
        </w:rPr>
      </w:pPr>
      <w:r w:rsidRPr="009D1252">
        <w:rPr>
          <w:sz w:val="22"/>
          <w:szCs w:val="22"/>
        </w:rPr>
        <w:t>If Y (yes), the codes of “J”, “G”, or “N” can be entered only when the UCR Offense Code is:</w:t>
      </w:r>
    </w:p>
    <w:p w:rsidR="00E13158" w:rsidRPr="009D1252" w:rsidRDefault="00E13158" w:rsidP="00E13158">
      <w:pPr>
        <w:ind w:left="720"/>
        <w:rPr>
          <w:sz w:val="22"/>
          <w:szCs w:val="22"/>
        </w:rPr>
      </w:pPr>
    </w:p>
    <w:p w:rsidR="00E13158" w:rsidRPr="009D1252" w:rsidRDefault="00E13158" w:rsidP="00E13158">
      <w:pPr>
        <w:ind w:left="720"/>
        <w:rPr>
          <w:sz w:val="22"/>
          <w:szCs w:val="22"/>
        </w:rPr>
      </w:pPr>
      <w:r w:rsidRPr="009D1252">
        <w:rPr>
          <w:sz w:val="22"/>
          <w:szCs w:val="22"/>
        </w:rPr>
        <w:t xml:space="preserve">09A = Murder and Non-negligent Manslaughter </w:t>
      </w:r>
    </w:p>
    <w:p w:rsidR="00E13158" w:rsidRPr="009D1252" w:rsidRDefault="00E13158" w:rsidP="00E13158">
      <w:pPr>
        <w:ind w:left="720"/>
        <w:rPr>
          <w:sz w:val="22"/>
          <w:szCs w:val="22"/>
        </w:rPr>
      </w:pPr>
      <w:r w:rsidRPr="009D1252">
        <w:rPr>
          <w:sz w:val="22"/>
          <w:szCs w:val="22"/>
        </w:rPr>
        <w:t xml:space="preserve">09B = Negligent Manslaughter </w:t>
      </w:r>
    </w:p>
    <w:p w:rsidR="00E13158" w:rsidRPr="009D1252" w:rsidRDefault="00E13158" w:rsidP="00E13158">
      <w:pPr>
        <w:ind w:left="720"/>
        <w:rPr>
          <w:sz w:val="22"/>
          <w:szCs w:val="22"/>
        </w:rPr>
      </w:pPr>
      <w:r w:rsidRPr="009D1252">
        <w:rPr>
          <w:sz w:val="22"/>
          <w:szCs w:val="22"/>
        </w:rPr>
        <w:t xml:space="preserve">100 = Kidnapping/Abduction </w:t>
      </w:r>
    </w:p>
    <w:p w:rsidR="00E13158" w:rsidRPr="009D1252" w:rsidRDefault="00E13158" w:rsidP="00E13158">
      <w:pPr>
        <w:ind w:left="720"/>
        <w:rPr>
          <w:sz w:val="22"/>
          <w:szCs w:val="22"/>
        </w:rPr>
      </w:pPr>
      <w:r w:rsidRPr="009D1252">
        <w:rPr>
          <w:sz w:val="22"/>
          <w:szCs w:val="22"/>
        </w:rPr>
        <w:t xml:space="preserve">11A = Rape </w:t>
      </w:r>
    </w:p>
    <w:p w:rsidR="00E13158" w:rsidRPr="009D1252" w:rsidRDefault="00E13158" w:rsidP="00E13158">
      <w:pPr>
        <w:ind w:left="720"/>
        <w:rPr>
          <w:sz w:val="22"/>
          <w:szCs w:val="22"/>
        </w:rPr>
      </w:pPr>
      <w:r w:rsidRPr="009D1252">
        <w:rPr>
          <w:sz w:val="22"/>
          <w:szCs w:val="22"/>
        </w:rPr>
        <w:t xml:space="preserve">11B = Sodomy </w:t>
      </w:r>
    </w:p>
    <w:p w:rsidR="00E13158" w:rsidRPr="009D1252" w:rsidRDefault="00E13158" w:rsidP="00E13158">
      <w:pPr>
        <w:ind w:left="720"/>
        <w:rPr>
          <w:sz w:val="22"/>
          <w:szCs w:val="22"/>
        </w:rPr>
      </w:pPr>
      <w:r w:rsidRPr="009D1252">
        <w:rPr>
          <w:sz w:val="22"/>
          <w:szCs w:val="22"/>
        </w:rPr>
        <w:t xml:space="preserve">11C = Sexual Assault </w:t>
      </w:r>
      <w:proofErr w:type="gramStart"/>
      <w:r w:rsidRPr="009D1252">
        <w:rPr>
          <w:sz w:val="22"/>
          <w:szCs w:val="22"/>
        </w:rPr>
        <w:t>With</w:t>
      </w:r>
      <w:proofErr w:type="gramEnd"/>
      <w:r w:rsidRPr="009D1252">
        <w:rPr>
          <w:sz w:val="22"/>
          <w:szCs w:val="22"/>
        </w:rPr>
        <w:t xml:space="preserve"> An Object </w:t>
      </w:r>
    </w:p>
    <w:p w:rsidR="00E13158" w:rsidRPr="009D1252" w:rsidRDefault="00E13158" w:rsidP="00E13158">
      <w:pPr>
        <w:ind w:left="720"/>
        <w:rPr>
          <w:sz w:val="22"/>
          <w:szCs w:val="22"/>
        </w:rPr>
      </w:pPr>
      <w:r w:rsidRPr="009D1252">
        <w:rPr>
          <w:sz w:val="22"/>
          <w:szCs w:val="22"/>
        </w:rPr>
        <w:t xml:space="preserve">11D = Fondling </w:t>
      </w:r>
    </w:p>
    <w:p w:rsidR="00E13158" w:rsidRPr="009D1252" w:rsidRDefault="00E13158" w:rsidP="00E13158">
      <w:pPr>
        <w:ind w:left="720"/>
        <w:rPr>
          <w:sz w:val="22"/>
          <w:szCs w:val="22"/>
        </w:rPr>
      </w:pPr>
      <w:r w:rsidRPr="009D1252">
        <w:rPr>
          <w:sz w:val="22"/>
          <w:szCs w:val="22"/>
        </w:rPr>
        <w:t xml:space="preserve">120 = Robbery </w:t>
      </w:r>
    </w:p>
    <w:p w:rsidR="00E13158" w:rsidRPr="009D1252" w:rsidRDefault="00E13158" w:rsidP="00E13158">
      <w:pPr>
        <w:ind w:left="720"/>
        <w:rPr>
          <w:sz w:val="22"/>
          <w:szCs w:val="22"/>
        </w:rPr>
      </w:pPr>
      <w:r w:rsidRPr="009D1252">
        <w:rPr>
          <w:sz w:val="22"/>
          <w:szCs w:val="22"/>
        </w:rPr>
        <w:t xml:space="preserve">13A = Aggravated Assault </w:t>
      </w:r>
    </w:p>
    <w:p w:rsidR="00E13158" w:rsidRPr="009D1252" w:rsidRDefault="00E13158" w:rsidP="00E13158">
      <w:pPr>
        <w:ind w:left="720"/>
        <w:rPr>
          <w:sz w:val="22"/>
          <w:szCs w:val="22"/>
        </w:rPr>
      </w:pPr>
      <w:r w:rsidRPr="009D1252">
        <w:rPr>
          <w:sz w:val="22"/>
          <w:szCs w:val="22"/>
        </w:rPr>
        <w:t xml:space="preserve">13B = Simple Assault </w:t>
      </w:r>
    </w:p>
    <w:p w:rsidR="00F8295C" w:rsidRDefault="00E13158" w:rsidP="00E13158">
      <w:pPr>
        <w:ind w:left="720"/>
        <w:rPr>
          <w:sz w:val="22"/>
          <w:szCs w:val="22"/>
        </w:rPr>
      </w:pPr>
      <w:r w:rsidRPr="009D1252">
        <w:rPr>
          <w:sz w:val="22"/>
          <w:szCs w:val="22"/>
        </w:rPr>
        <w:t>13C = Intimidation</w:t>
      </w:r>
    </w:p>
    <w:p w:rsidR="00A81489" w:rsidRDefault="00A81489">
      <w:pPr>
        <w:rPr>
          <w:sz w:val="22"/>
          <w:szCs w:val="22"/>
        </w:rPr>
      </w:pPr>
      <w:r>
        <w:rPr>
          <w:sz w:val="22"/>
          <w:szCs w:val="22"/>
        </w:rPr>
        <w:br w:type="page"/>
      </w:r>
    </w:p>
    <w:p w:rsidR="00A81489" w:rsidRPr="00A81489" w:rsidRDefault="00A81489" w:rsidP="00A81489">
      <w:pPr>
        <w:pStyle w:val="Heading1"/>
      </w:pPr>
      <w:bookmarkStart w:id="70" w:name="_Toc441827286"/>
      <w:r w:rsidRPr="00A81489">
        <w:lastRenderedPageBreak/>
        <w:t xml:space="preserve">Appendix </w:t>
      </w:r>
      <w:r>
        <w:t>D</w:t>
      </w:r>
      <w:r w:rsidRPr="00A81489">
        <w:t xml:space="preserve">: </w:t>
      </w:r>
      <w:r w:rsidR="00021140">
        <w:t>FBI Technical Specification V.2.1 List of Errors</w:t>
      </w:r>
      <w:bookmarkEnd w:id="70"/>
    </w:p>
    <w:p w:rsidR="00A81489" w:rsidRPr="00A81489" w:rsidRDefault="00A81489" w:rsidP="00A81489">
      <w:pPr>
        <w:ind w:left="720"/>
        <w:rPr>
          <w:b/>
          <w:sz w:val="22"/>
          <w:szCs w:val="22"/>
        </w:rPr>
      </w:pPr>
    </w:p>
    <w:p w:rsidR="00A81489" w:rsidRDefault="00021140" w:rsidP="00A81489">
      <w:pPr>
        <w:jc w:val="center"/>
        <w:rPr>
          <w:b/>
        </w:rPr>
      </w:pPr>
      <w:r w:rsidRPr="00021140">
        <w:rPr>
          <w:b/>
        </w:rPr>
        <w:t xml:space="preserve">FBI </w:t>
      </w:r>
      <w:r w:rsidRPr="00021140">
        <w:rPr>
          <w:b/>
          <w:bCs/>
        </w:rPr>
        <w:t xml:space="preserve">National Incident-Based Reporting System (NIBRS) Technical Specification, </w:t>
      </w:r>
      <w:r w:rsidRPr="00021140">
        <w:rPr>
          <w:b/>
        </w:rPr>
        <w:t>Version 2.1, Issued 11/10/2015</w:t>
      </w:r>
    </w:p>
    <w:p w:rsidR="00021140" w:rsidRDefault="00021140" w:rsidP="00021140">
      <w:pPr>
        <w:rPr>
          <w:b/>
        </w:rPr>
      </w:pPr>
    </w:p>
    <w:p w:rsidR="00021140" w:rsidRPr="00021140" w:rsidRDefault="00021140" w:rsidP="00021140">
      <w:pPr>
        <w:jc w:val="center"/>
        <w:rPr>
          <w:b/>
        </w:rPr>
      </w:pPr>
      <w:r w:rsidRPr="00021140">
        <w:rPr>
          <w:b/>
        </w:rPr>
        <w:t>Errors Brought to the Attention of the FBI:</w:t>
      </w:r>
    </w:p>
    <w:p w:rsidR="00021140" w:rsidRPr="00021140" w:rsidRDefault="00021140" w:rsidP="00021140">
      <w:pPr>
        <w:rPr>
          <w:b/>
          <w:u w:val="single"/>
        </w:rPr>
      </w:pPr>
    </w:p>
    <w:p w:rsidR="00021140" w:rsidRPr="00021140" w:rsidRDefault="00021140" w:rsidP="00021140">
      <w:pPr>
        <w:rPr>
          <w:u w:val="single"/>
        </w:rPr>
      </w:pPr>
      <w:r w:rsidRPr="00021140">
        <w:rPr>
          <w:u w:val="single"/>
        </w:rPr>
        <w:t>Page 32, missing error code 205 in reference to Data Element 9</w:t>
      </w:r>
    </w:p>
    <w:p w:rsidR="00021140" w:rsidRPr="00021140" w:rsidRDefault="00021140" w:rsidP="00021140"/>
    <w:p w:rsidR="00021140" w:rsidRPr="00021140" w:rsidRDefault="00021140" w:rsidP="00021140">
      <w:pPr>
        <w:rPr>
          <w:sz w:val="22"/>
          <w:szCs w:val="22"/>
        </w:rPr>
      </w:pPr>
      <w:r w:rsidRPr="00021140">
        <w:rPr>
          <w:sz w:val="22"/>
          <w:szCs w:val="22"/>
        </w:rPr>
        <w:t>Data Element 9 should have Error codes 201, 204, and 205</w:t>
      </w:r>
    </w:p>
    <w:p w:rsidR="00021140" w:rsidRPr="00021140" w:rsidRDefault="00021140" w:rsidP="00021140">
      <w:pPr>
        <w:rPr>
          <w:u w:val="single"/>
        </w:rPr>
      </w:pPr>
    </w:p>
    <w:p w:rsidR="00021140" w:rsidRPr="00021140" w:rsidRDefault="00021140" w:rsidP="00021140">
      <w:pPr>
        <w:rPr>
          <w:u w:val="single"/>
        </w:rPr>
      </w:pPr>
      <w:r w:rsidRPr="00021140">
        <w:rPr>
          <w:u w:val="single"/>
        </w:rPr>
        <w:t xml:space="preserve">Page 78, Data Element 35, Victim Relationship to Offender: </w:t>
      </w:r>
    </w:p>
    <w:p w:rsidR="00021140" w:rsidRPr="00021140" w:rsidRDefault="00021140" w:rsidP="00021140"/>
    <w:p w:rsidR="00021140" w:rsidRPr="00021140" w:rsidRDefault="00021140" w:rsidP="00021140">
      <w:pPr>
        <w:rPr>
          <w:sz w:val="22"/>
          <w:szCs w:val="22"/>
        </w:rPr>
      </w:pPr>
      <w:r w:rsidRPr="00021140">
        <w:rPr>
          <w:sz w:val="22"/>
          <w:szCs w:val="22"/>
        </w:rPr>
        <w:t xml:space="preserve">BE=Victim was </w:t>
      </w:r>
      <w:r w:rsidRPr="00021140">
        <w:rPr>
          <w:bCs/>
          <w:sz w:val="22"/>
          <w:szCs w:val="22"/>
        </w:rPr>
        <w:t xml:space="preserve">Babysitter </w:t>
      </w:r>
      <w:r w:rsidRPr="00021140">
        <w:rPr>
          <w:sz w:val="22"/>
          <w:szCs w:val="22"/>
        </w:rPr>
        <w:t xml:space="preserve">should read </w:t>
      </w:r>
      <w:proofErr w:type="spellStart"/>
      <w:r w:rsidRPr="00021140">
        <w:rPr>
          <w:bCs/>
          <w:sz w:val="22"/>
          <w:szCs w:val="22"/>
        </w:rPr>
        <w:t>Babysittee</w:t>
      </w:r>
      <w:proofErr w:type="spellEnd"/>
      <w:r w:rsidRPr="00021140">
        <w:rPr>
          <w:sz w:val="22"/>
          <w:szCs w:val="22"/>
        </w:rPr>
        <w:t xml:space="preserve"> (the baby/child in the care of a Babysitter).</w:t>
      </w:r>
    </w:p>
    <w:p w:rsidR="00021140" w:rsidRPr="00021140" w:rsidRDefault="00021140" w:rsidP="00021140">
      <w:pPr>
        <w:rPr>
          <w:u w:val="single"/>
        </w:rPr>
      </w:pPr>
    </w:p>
    <w:p w:rsidR="00021140" w:rsidRPr="00021140" w:rsidRDefault="00021140" w:rsidP="00021140">
      <w:pPr>
        <w:rPr>
          <w:u w:val="single"/>
        </w:rPr>
      </w:pPr>
      <w:r w:rsidRPr="00021140">
        <w:rPr>
          <w:u w:val="single"/>
        </w:rPr>
        <w:t>Page 114, Error Code 221, Type of Weapon/Force Involved related to Animal Cruelty</w:t>
      </w:r>
    </w:p>
    <w:p w:rsidR="00021140" w:rsidRPr="00021140" w:rsidRDefault="00021140" w:rsidP="00021140"/>
    <w:p w:rsidR="00021140" w:rsidRPr="00021140" w:rsidRDefault="00021140" w:rsidP="00021140">
      <w:pPr>
        <w:rPr>
          <w:sz w:val="22"/>
          <w:szCs w:val="22"/>
        </w:rPr>
      </w:pPr>
      <w:r w:rsidRPr="00021140">
        <w:rPr>
          <w:sz w:val="22"/>
          <w:szCs w:val="22"/>
        </w:rPr>
        <w:t>The offense segment error list includes “Animal Cruelty”; however, Animal Cruelty should NOT have been included with Error 221.  It is a typo in the manual and will be removed.</w:t>
      </w:r>
    </w:p>
    <w:p w:rsidR="00021140" w:rsidRPr="00021140" w:rsidRDefault="00021140" w:rsidP="00021140"/>
    <w:p w:rsidR="00021140" w:rsidRPr="00021140" w:rsidRDefault="00021140" w:rsidP="00021140">
      <w:r w:rsidRPr="00021140">
        <w:rPr>
          <w:noProof/>
        </w:rPr>
        <w:drawing>
          <wp:inline distT="0" distB="0" distL="0" distR="0" wp14:anchorId="21B2ABBF" wp14:editId="5E738784">
            <wp:extent cx="4699000" cy="2743200"/>
            <wp:effectExtent l="19050" t="19050" r="25400" b="19050"/>
            <wp:docPr id="3" name="Picture 3" descr="cid:image002.jpg@01D1544F.5C32F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544F.5C32FCD0"/>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t="689"/>
                    <a:stretch/>
                  </pic:blipFill>
                  <pic:spPr bwMode="auto">
                    <a:xfrm>
                      <a:off x="0" y="0"/>
                      <a:ext cx="4699000" cy="27432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021140" w:rsidRPr="00021140" w:rsidRDefault="00021140" w:rsidP="00021140"/>
    <w:p w:rsidR="00021140" w:rsidRPr="00021140" w:rsidRDefault="00021140" w:rsidP="00021140">
      <w:pPr>
        <w:rPr>
          <w:sz w:val="22"/>
          <w:szCs w:val="22"/>
        </w:rPr>
      </w:pPr>
      <w:r w:rsidRPr="00021140">
        <w:rPr>
          <w:sz w:val="22"/>
          <w:szCs w:val="22"/>
        </w:rPr>
        <w:t>In the “Appendix D, Mandatories” of the Technical Specification, Version 2.1, it appears “Animal Cruelty” has been omitted.</w:t>
      </w:r>
    </w:p>
    <w:p w:rsidR="00021140" w:rsidRPr="00021140" w:rsidRDefault="00021140" w:rsidP="00021140"/>
    <w:p w:rsidR="00021140" w:rsidRPr="00021140" w:rsidRDefault="00021140" w:rsidP="00021140"/>
    <w:p w:rsidR="00A81489" w:rsidRDefault="00A81489" w:rsidP="00A81489">
      <w:pPr>
        <w:jc w:val="center"/>
        <w:rPr>
          <w:b/>
        </w:rPr>
      </w:pPr>
    </w:p>
    <w:p w:rsidR="00A81489" w:rsidRPr="00A81489" w:rsidRDefault="00A81489" w:rsidP="00A81489"/>
    <w:sectPr w:rsidR="00A81489" w:rsidRPr="00A81489" w:rsidSect="00407231">
      <w:headerReference w:type="default" r:id="rId16"/>
      <w:footerReference w:type="even" r:id="rId17"/>
      <w:footerReference w:type="default" r:id="rId18"/>
      <w:pgSz w:w="12240" w:h="15840" w:code="1"/>
      <w:pgMar w:top="1440" w:right="1440" w:bottom="1620" w:left="1440" w:header="720" w:footer="720" w:gutter="0"/>
      <w:paperSrc w:first="2" w:other="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728" w:rsidRDefault="00F55728">
      <w:r>
        <w:separator/>
      </w:r>
    </w:p>
  </w:endnote>
  <w:endnote w:type="continuationSeparator" w:id="0">
    <w:p w:rsidR="00F55728" w:rsidRDefault="00F5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34" w:rsidRDefault="009F2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2C34" w:rsidRDefault="009F2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34" w:rsidRDefault="009F2C34">
    <w:pPr>
      <w:pStyle w:val="Footer"/>
      <w:pBdr>
        <w:top w:val="single" w:sz="4" w:space="1" w:color="auto"/>
      </w:pBdr>
      <w:tabs>
        <w:tab w:val="clear" w:pos="4320"/>
        <w:tab w:val="clear" w:pos="8640"/>
        <w:tab w:val="right" w:pos="9300"/>
      </w:tabs>
      <w:rPr>
        <w:sz w:val="16"/>
        <w:szCs w:val="16"/>
      </w:rPr>
    </w:pPr>
    <w:r>
      <w:rPr>
        <w:sz w:val="16"/>
        <w:szCs w:val="16"/>
      </w:rPr>
      <w:t>State NIBRS Repository Replacement RFP CJIS-2016-01</w:t>
    </w:r>
    <w:r>
      <w:rP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27677E">
      <w:rPr>
        <w:rStyle w:val="PageNumber"/>
        <w:noProof/>
        <w:sz w:val="16"/>
        <w:szCs w:val="16"/>
      </w:rPr>
      <w:t>20</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w:instrText>
    </w:r>
    <w:r>
      <w:rPr>
        <w:rStyle w:val="PageNumber"/>
        <w:sz w:val="16"/>
        <w:szCs w:val="16"/>
      </w:rPr>
      <w:fldChar w:fldCharType="separate"/>
    </w:r>
    <w:r w:rsidR="0027677E">
      <w:rPr>
        <w:rStyle w:val="PageNumber"/>
        <w:noProof/>
        <w:sz w:val="16"/>
        <w:szCs w:val="16"/>
      </w:rPr>
      <w:t>32</w:t>
    </w:r>
    <w:r>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728" w:rsidRDefault="00F55728">
      <w:r>
        <w:separator/>
      </w:r>
    </w:p>
  </w:footnote>
  <w:footnote w:type="continuationSeparator" w:id="0">
    <w:p w:rsidR="00F55728" w:rsidRDefault="00F55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34" w:rsidRDefault="009F2C34">
    <w:pPr>
      <w:pStyle w:val="Header"/>
      <w:pBdr>
        <w:bottom w:val="single" w:sz="4" w:space="1" w:color="auto"/>
      </w:pBdr>
      <w:rPr>
        <w:sz w:val="16"/>
        <w:szCs w:val="16"/>
      </w:rPr>
    </w:pPr>
    <w:r>
      <w:rPr>
        <w:sz w:val="16"/>
        <w:szCs w:val="16"/>
      </w:rPr>
      <w:t>Washington Association of Sheriffs &amp; Police Chiefs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AA4"/>
    <w:multiLevelType w:val="hybridMultilevel"/>
    <w:tmpl w:val="C6F2E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5A02"/>
    <w:multiLevelType w:val="hybridMultilevel"/>
    <w:tmpl w:val="AC34BD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F4431"/>
    <w:multiLevelType w:val="hybridMultilevel"/>
    <w:tmpl w:val="94B09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45CAD"/>
    <w:multiLevelType w:val="hybridMultilevel"/>
    <w:tmpl w:val="96220D36"/>
    <w:lvl w:ilvl="0" w:tplc="141CE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0B1652"/>
    <w:multiLevelType w:val="hybridMultilevel"/>
    <w:tmpl w:val="EAF450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BC2B9C"/>
    <w:multiLevelType w:val="hybridMultilevel"/>
    <w:tmpl w:val="24EE3A78"/>
    <w:lvl w:ilvl="0" w:tplc="0409000F">
      <w:start w:val="1"/>
      <w:numFmt w:val="decimal"/>
      <w:lvlText w:val="%1."/>
      <w:lvlJc w:val="left"/>
      <w:pPr>
        <w:tabs>
          <w:tab w:val="num" w:pos="720"/>
        </w:tabs>
        <w:ind w:left="720" w:hanging="360"/>
      </w:pPr>
    </w:lvl>
    <w:lvl w:ilvl="1" w:tplc="8F122560">
      <w:start w:val="1"/>
      <w:numFmt w:val="decimal"/>
      <w:lvlText w:val="%2."/>
      <w:lvlJc w:val="left"/>
      <w:pPr>
        <w:tabs>
          <w:tab w:val="num" w:pos="2055"/>
        </w:tabs>
        <w:ind w:left="2055" w:hanging="9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2437CA"/>
    <w:multiLevelType w:val="hybridMultilevel"/>
    <w:tmpl w:val="1C903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AD45ED"/>
    <w:multiLevelType w:val="hybridMultilevel"/>
    <w:tmpl w:val="8F287A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E06F2"/>
    <w:multiLevelType w:val="hybridMultilevel"/>
    <w:tmpl w:val="22FCA9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240266"/>
    <w:multiLevelType w:val="hybridMultilevel"/>
    <w:tmpl w:val="3FA4E5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5C386C"/>
    <w:multiLevelType w:val="hybridMultilevel"/>
    <w:tmpl w:val="3FA4E5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F4171"/>
    <w:multiLevelType w:val="hybridMultilevel"/>
    <w:tmpl w:val="9DA8C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C32372"/>
    <w:multiLevelType w:val="hybridMultilevel"/>
    <w:tmpl w:val="085627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FB7CFE"/>
    <w:multiLevelType w:val="hybridMultilevel"/>
    <w:tmpl w:val="FD08B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42624"/>
    <w:multiLevelType w:val="hybridMultilevel"/>
    <w:tmpl w:val="C7CEAB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526A2"/>
    <w:multiLevelType w:val="hybridMultilevel"/>
    <w:tmpl w:val="C6F2E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66222"/>
    <w:multiLevelType w:val="hybridMultilevel"/>
    <w:tmpl w:val="65E683E0"/>
    <w:lvl w:ilvl="0" w:tplc="6784C500">
      <w:start w:val="1"/>
      <w:numFmt w:val="decimal"/>
      <w:lvlText w:val="%1."/>
      <w:lvlJc w:val="left"/>
      <w:pPr>
        <w:tabs>
          <w:tab w:val="num" w:pos="360"/>
        </w:tabs>
        <w:ind w:left="360" w:hanging="360"/>
      </w:pPr>
      <w:rPr>
        <w:rFonts w:hint="default"/>
      </w:rPr>
    </w:lvl>
    <w:lvl w:ilvl="1" w:tplc="04090015">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9440FF"/>
    <w:multiLevelType w:val="singleLevel"/>
    <w:tmpl w:val="DFAA3204"/>
    <w:lvl w:ilvl="0">
      <w:start w:val="1"/>
      <w:numFmt w:val="decimal"/>
      <w:pStyle w:val="ditems"/>
      <w:lvlText w:val="%1."/>
      <w:legacy w:legacy="1" w:legacySpace="0" w:legacyIndent="360"/>
      <w:lvlJc w:val="left"/>
      <w:pPr>
        <w:ind w:left="994" w:hanging="360"/>
      </w:pPr>
    </w:lvl>
  </w:abstractNum>
  <w:abstractNum w:abstractNumId="18" w15:restartNumberingAfterBreak="0">
    <w:nsid w:val="3FBD07F4"/>
    <w:multiLevelType w:val="hybridMultilevel"/>
    <w:tmpl w:val="A3AA4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F37BD1"/>
    <w:multiLevelType w:val="hybridMultilevel"/>
    <w:tmpl w:val="24EE3A78"/>
    <w:lvl w:ilvl="0" w:tplc="0409000F">
      <w:start w:val="1"/>
      <w:numFmt w:val="decimal"/>
      <w:lvlText w:val="%1."/>
      <w:lvlJc w:val="left"/>
      <w:pPr>
        <w:tabs>
          <w:tab w:val="num" w:pos="360"/>
        </w:tabs>
        <w:ind w:left="360" w:hanging="360"/>
      </w:pPr>
    </w:lvl>
    <w:lvl w:ilvl="1" w:tplc="8F122560">
      <w:start w:val="1"/>
      <w:numFmt w:val="decimal"/>
      <w:lvlText w:val="%2."/>
      <w:lvlJc w:val="left"/>
      <w:pPr>
        <w:tabs>
          <w:tab w:val="num" w:pos="1695"/>
        </w:tabs>
        <w:ind w:left="1695" w:hanging="97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5CF6405"/>
    <w:multiLevelType w:val="hybridMultilevel"/>
    <w:tmpl w:val="56960E0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4F357B3E"/>
    <w:multiLevelType w:val="multilevel"/>
    <w:tmpl w:val="F2FC5E8E"/>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2" w15:restartNumberingAfterBreak="0">
    <w:nsid w:val="52025560"/>
    <w:multiLevelType w:val="hybridMultilevel"/>
    <w:tmpl w:val="0A7CA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F452C"/>
    <w:multiLevelType w:val="hybridMultilevel"/>
    <w:tmpl w:val="3FB0A4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81476D"/>
    <w:multiLevelType w:val="hybridMultilevel"/>
    <w:tmpl w:val="EB3A9B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32339A"/>
    <w:multiLevelType w:val="hybridMultilevel"/>
    <w:tmpl w:val="CE7A9E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BE0F3B"/>
    <w:multiLevelType w:val="hybridMultilevel"/>
    <w:tmpl w:val="B20891AE"/>
    <w:lvl w:ilvl="0" w:tplc="6784C500">
      <w:start w:val="1"/>
      <w:numFmt w:val="decimal"/>
      <w:lvlText w:val="%1."/>
      <w:lvlJc w:val="left"/>
      <w:pPr>
        <w:tabs>
          <w:tab w:val="num" w:pos="360"/>
        </w:tabs>
        <w:ind w:left="360" w:hanging="360"/>
      </w:pPr>
      <w:rPr>
        <w:rFonts w:hint="default"/>
      </w:rPr>
    </w:lvl>
    <w:lvl w:ilvl="1" w:tplc="488A271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5CF793F"/>
    <w:multiLevelType w:val="hybridMultilevel"/>
    <w:tmpl w:val="75108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264E1"/>
    <w:multiLevelType w:val="hybridMultilevel"/>
    <w:tmpl w:val="ACA81F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AA4B1C"/>
    <w:multiLevelType w:val="hybridMultilevel"/>
    <w:tmpl w:val="238CFBC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4B358FA"/>
    <w:multiLevelType w:val="hybridMultilevel"/>
    <w:tmpl w:val="937A3F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1C07F5"/>
    <w:multiLevelType w:val="hybridMultilevel"/>
    <w:tmpl w:val="EF0EA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5157E"/>
    <w:multiLevelType w:val="hybridMultilevel"/>
    <w:tmpl w:val="8480BA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5"/>
  </w:num>
  <w:num w:numId="3">
    <w:abstractNumId w:val="29"/>
  </w:num>
  <w:num w:numId="4">
    <w:abstractNumId w:val="20"/>
  </w:num>
  <w:num w:numId="5">
    <w:abstractNumId w:val="26"/>
  </w:num>
  <w:num w:numId="6">
    <w:abstractNumId w:val="17"/>
  </w:num>
  <w:num w:numId="7">
    <w:abstractNumId w:val="17"/>
    <w:lvlOverride w:ilvl="0">
      <w:startOverride w:val="1"/>
    </w:lvlOverride>
  </w:num>
  <w:num w:numId="8">
    <w:abstractNumId w:val="8"/>
  </w:num>
  <w:num w:numId="9">
    <w:abstractNumId w:val="19"/>
  </w:num>
  <w:num w:numId="10">
    <w:abstractNumId w:val="4"/>
  </w:num>
  <w:num w:numId="11">
    <w:abstractNumId w:val="16"/>
  </w:num>
  <w:num w:numId="12">
    <w:abstractNumId w:val="23"/>
  </w:num>
  <w:num w:numId="13">
    <w:abstractNumId w:val="0"/>
  </w:num>
  <w:num w:numId="14">
    <w:abstractNumId w:val="11"/>
  </w:num>
  <w:num w:numId="15">
    <w:abstractNumId w:val="25"/>
  </w:num>
  <w:num w:numId="16">
    <w:abstractNumId w:val="15"/>
  </w:num>
  <w:num w:numId="17">
    <w:abstractNumId w:val="12"/>
  </w:num>
  <w:num w:numId="18">
    <w:abstractNumId w:val="31"/>
  </w:num>
  <w:num w:numId="19">
    <w:abstractNumId w:val="30"/>
  </w:num>
  <w:num w:numId="20">
    <w:abstractNumId w:val="13"/>
  </w:num>
  <w:num w:numId="21">
    <w:abstractNumId w:val="32"/>
  </w:num>
  <w:num w:numId="22">
    <w:abstractNumId w:val="24"/>
  </w:num>
  <w:num w:numId="23">
    <w:abstractNumId w:val="18"/>
  </w:num>
  <w:num w:numId="24">
    <w:abstractNumId w:val="22"/>
  </w:num>
  <w:num w:numId="25">
    <w:abstractNumId w:val="7"/>
  </w:num>
  <w:num w:numId="26">
    <w:abstractNumId w:val="2"/>
  </w:num>
  <w:num w:numId="27">
    <w:abstractNumId w:val="9"/>
  </w:num>
  <w:num w:numId="28">
    <w:abstractNumId w:val="10"/>
  </w:num>
  <w:num w:numId="29">
    <w:abstractNumId w:val="27"/>
  </w:num>
  <w:num w:numId="30">
    <w:abstractNumId w:val="28"/>
  </w:num>
  <w:num w:numId="31">
    <w:abstractNumId w:val="6"/>
  </w:num>
  <w:num w:numId="32">
    <w:abstractNumId w:val="1"/>
  </w:num>
  <w:num w:numId="33">
    <w:abstractNumId w:val="14"/>
  </w:num>
  <w:num w:numId="34">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aftFinalID" w:val="Final"/>
    <w:docVar w:name="MagnetFolder" w:val="Washington Association of Sheriff's &amp; Police Chiefs (WASPC) ('2884')"/>
    <w:docVar w:name="MagnetSubfolder" w:val="General Business ('16')"/>
  </w:docVars>
  <w:rsids>
    <w:rsidRoot w:val="009C0B05"/>
    <w:rsid w:val="00021140"/>
    <w:rsid w:val="00073438"/>
    <w:rsid w:val="000C2F80"/>
    <w:rsid w:val="000D1A52"/>
    <w:rsid w:val="000E0064"/>
    <w:rsid w:val="0012371E"/>
    <w:rsid w:val="0012563B"/>
    <w:rsid w:val="001403F6"/>
    <w:rsid w:val="00146CB1"/>
    <w:rsid w:val="00150E45"/>
    <w:rsid w:val="00152D5D"/>
    <w:rsid w:val="00160D4E"/>
    <w:rsid w:val="00175313"/>
    <w:rsid w:val="001A4B82"/>
    <w:rsid w:val="001B7D7C"/>
    <w:rsid w:val="00205A05"/>
    <w:rsid w:val="00210871"/>
    <w:rsid w:val="00225691"/>
    <w:rsid w:val="0026780E"/>
    <w:rsid w:val="002754C7"/>
    <w:rsid w:val="0027677E"/>
    <w:rsid w:val="0029426A"/>
    <w:rsid w:val="00295477"/>
    <w:rsid w:val="002A0648"/>
    <w:rsid w:val="002A75F7"/>
    <w:rsid w:val="002C1460"/>
    <w:rsid w:val="002C45E6"/>
    <w:rsid w:val="002D068D"/>
    <w:rsid w:val="002E1A92"/>
    <w:rsid w:val="00332E3C"/>
    <w:rsid w:val="003351F2"/>
    <w:rsid w:val="00343065"/>
    <w:rsid w:val="00350C51"/>
    <w:rsid w:val="00381C65"/>
    <w:rsid w:val="003F365F"/>
    <w:rsid w:val="00402184"/>
    <w:rsid w:val="004044E1"/>
    <w:rsid w:val="00407231"/>
    <w:rsid w:val="00417E77"/>
    <w:rsid w:val="00456724"/>
    <w:rsid w:val="00471132"/>
    <w:rsid w:val="00492799"/>
    <w:rsid w:val="004C4C26"/>
    <w:rsid w:val="00503653"/>
    <w:rsid w:val="00517FB5"/>
    <w:rsid w:val="0052607C"/>
    <w:rsid w:val="00533D3B"/>
    <w:rsid w:val="0054184C"/>
    <w:rsid w:val="005527E4"/>
    <w:rsid w:val="00557791"/>
    <w:rsid w:val="005C49CA"/>
    <w:rsid w:val="00601BB5"/>
    <w:rsid w:val="0063219A"/>
    <w:rsid w:val="00634692"/>
    <w:rsid w:val="0067568D"/>
    <w:rsid w:val="006857D0"/>
    <w:rsid w:val="006B2C24"/>
    <w:rsid w:val="006B4CC6"/>
    <w:rsid w:val="006B7BED"/>
    <w:rsid w:val="006C7131"/>
    <w:rsid w:val="006D5433"/>
    <w:rsid w:val="00721271"/>
    <w:rsid w:val="00721D80"/>
    <w:rsid w:val="0076117A"/>
    <w:rsid w:val="00764AAB"/>
    <w:rsid w:val="00782590"/>
    <w:rsid w:val="00797DEB"/>
    <w:rsid w:val="007B2FFD"/>
    <w:rsid w:val="0085650D"/>
    <w:rsid w:val="0087175B"/>
    <w:rsid w:val="008774A5"/>
    <w:rsid w:val="0088291A"/>
    <w:rsid w:val="008C68DA"/>
    <w:rsid w:val="008E1683"/>
    <w:rsid w:val="008E3D93"/>
    <w:rsid w:val="00907ACE"/>
    <w:rsid w:val="00911604"/>
    <w:rsid w:val="009C0B05"/>
    <w:rsid w:val="009C5F15"/>
    <w:rsid w:val="009D1252"/>
    <w:rsid w:val="009F2C34"/>
    <w:rsid w:val="00A316E4"/>
    <w:rsid w:val="00A36095"/>
    <w:rsid w:val="00A612D5"/>
    <w:rsid w:val="00A81489"/>
    <w:rsid w:val="00A82DD1"/>
    <w:rsid w:val="00A962BC"/>
    <w:rsid w:val="00AA3E39"/>
    <w:rsid w:val="00AA5979"/>
    <w:rsid w:val="00AB50E6"/>
    <w:rsid w:val="00B35D6E"/>
    <w:rsid w:val="00B421BE"/>
    <w:rsid w:val="00B60968"/>
    <w:rsid w:val="00B84579"/>
    <w:rsid w:val="00BE6E24"/>
    <w:rsid w:val="00BF3B44"/>
    <w:rsid w:val="00C77A44"/>
    <w:rsid w:val="00CA26BE"/>
    <w:rsid w:val="00CB328B"/>
    <w:rsid w:val="00CB3FC7"/>
    <w:rsid w:val="00CF2FC1"/>
    <w:rsid w:val="00D26540"/>
    <w:rsid w:val="00D63D38"/>
    <w:rsid w:val="00DC574B"/>
    <w:rsid w:val="00DD082F"/>
    <w:rsid w:val="00DF1DCC"/>
    <w:rsid w:val="00DF6A88"/>
    <w:rsid w:val="00E13158"/>
    <w:rsid w:val="00E22DD2"/>
    <w:rsid w:val="00E27D91"/>
    <w:rsid w:val="00E54F94"/>
    <w:rsid w:val="00E6746E"/>
    <w:rsid w:val="00E708D3"/>
    <w:rsid w:val="00E8127F"/>
    <w:rsid w:val="00EA28D3"/>
    <w:rsid w:val="00EC35FE"/>
    <w:rsid w:val="00ED7D75"/>
    <w:rsid w:val="00F07C27"/>
    <w:rsid w:val="00F31D96"/>
    <w:rsid w:val="00F463A0"/>
    <w:rsid w:val="00F55728"/>
    <w:rsid w:val="00F8295C"/>
    <w:rsid w:val="00FB301E"/>
    <w:rsid w:val="00FB4EE0"/>
    <w:rsid w:val="00FC6FDC"/>
    <w:rsid w:val="00FD7990"/>
    <w:rsid w:val="00FE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BCFFC1-98BC-4B46-BE7B-74005F1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BodyText"/>
    <w:next w:val="BodyText"/>
    <w:qFormat/>
    <w:pPr>
      <w:keepNext/>
      <w:tabs>
        <w:tab w:val="clear" w:pos="965"/>
        <w:tab w:val="clear" w:pos="1325"/>
        <w:tab w:val="clear" w:pos="8467"/>
      </w:tabs>
      <w:ind w:left="0"/>
      <w:outlineLvl w:val="1"/>
    </w:pPr>
    <w:rPr>
      <w:b/>
    </w:rPr>
  </w:style>
  <w:style w:type="paragraph" w:styleId="Heading3">
    <w:name w:val="heading 3"/>
    <w:basedOn w:val="Normal"/>
    <w:next w:val="BodyText"/>
    <w:qFormat/>
    <w:pPr>
      <w:keepNext/>
      <w:spacing w:after="240"/>
      <w:outlineLvl w:val="2"/>
    </w:pPr>
    <w:rPr>
      <w:rFonts w:ascii="Times New Roman" w:hAnsi="Times New Roman"/>
      <w:b/>
      <w:sz w:val="22"/>
      <w:szCs w:val="22"/>
    </w:rPr>
  </w:style>
  <w:style w:type="paragraph" w:styleId="Heading4">
    <w:name w:val="heading 4"/>
    <w:basedOn w:val="Normal"/>
    <w:qFormat/>
    <w:pPr>
      <w:spacing w:after="120"/>
      <w:outlineLvl w:val="3"/>
    </w:pPr>
    <w:rPr>
      <w:rFonts w:ascii="Times New Roman" w:hAnsi="Times New Roman"/>
      <w:sz w:val="22"/>
      <w:szCs w:val="22"/>
    </w:rPr>
  </w:style>
  <w:style w:type="paragraph" w:styleId="Heading5">
    <w:name w:val="heading 5"/>
    <w:basedOn w:val="Normal"/>
    <w:qFormat/>
    <w:pPr>
      <w:tabs>
        <w:tab w:val="left" w:pos="1350"/>
      </w:tabs>
      <w:spacing w:after="120"/>
      <w:outlineLvl w:val="4"/>
    </w:pPr>
    <w:rPr>
      <w:rFonts w:ascii="Times New Roman" w:hAnsi="Times New Roman"/>
      <w:sz w:val="22"/>
      <w:szCs w:val="22"/>
    </w:rPr>
  </w:style>
  <w:style w:type="paragraph" w:styleId="Heading6">
    <w:name w:val="heading 6"/>
    <w:basedOn w:val="Normal"/>
    <w:qFormat/>
    <w:pPr>
      <w:tabs>
        <w:tab w:val="left" w:pos="1710"/>
      </w:tabs>
      <w:spacing w:after="240"/>
      <w:outlineLvl w:val="5"/>
    </w:pPr>
    <w:rPr>
      <w:rFonts w:ascii="Times" w:hAnsi="Times"/>
      <w:szCs w:val="20"/>
    </w:rPr>
  </w:style>
  <w:style w:type="paragraph" w:styleId="Heading7">
    <w:name w:val="heading 7"/>
    <w:basedOn w:val="Normal"/>
    <w:next w:val="Normal"/>
    <w:qFormat/>
    <w:pPr>
      <w:keepNext/>
      <w:jc w:val="center"/>
      <w:outlineLvl w:val="6"/>
    </w:pPr>
    <w:rPr>
      <w:b/>
      <w:sz w:val="28"/>
      <w:szCs w:val="20"/>
    </w:rPr>
  </w:style>
  <w:style w:type="paragraph" w:styleId="Heading8">
    <w:name w:val="heading 8"/>
    <w:basedOn w:val="Normal"/>
    <w:qFormat/>
    <w:pPr>
      <w:tabs>
        <w:tab w:val="left" w:pos="2491"/>
      </w:tabs>
      <w:spacing w:after="240"/>
      <w:outlineLvl w:val="7"/>
    </w:pPr>
    <w:rPr>
      <w:rFonts w:ascii="Times" w:hAnsi="Times"/>
      <w:szCs w:val="20"/>
    </w:rPr>
  </w:style>
  <w:style w:type="paragraph" w:styleId="Heading9">
    <w:name w:val="heading 9"/>
    <w:basedOn w:val="Normal"/>
    <w:qFormat/>
    <w:pPr>
      <w:tabs>
        <w:tab w:val="left" w:pos="2880"/>
      </w:tabs>
      <w:spacing w:after="240"/>
      <w:outlineLvl w:val="8"/>
    </w:pPr>
    <w:rPr>
      <w:rFonts w:ascii="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
    <w:name w:val="Document"/>
    <w:basedOn w:val="Normal"/>
    <w:pPr>
      <w:jc w:val="center"/>
    </w:pPr>
    <w:rPr>
      <w:rFonts w:ascii="Courier" w:hAnsi="Courier"/>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965"/>
        <w:tab w:val="left" w:pos="1325"/>
        <w:tab w:val="left" w:pos="8467"/>
      </w:tabs>
      <w:spacing w:after="240"/>
      <w:ind w:left="630"/>
      <w:jc w:val="both"/>
    </w:pPr>
    <w:rPr>
      <w:rFonts w:ascii="Times New Roman" w:hAnsi="Times New Roman"/>
      <w:sz w:val="22"/>
      <w:szCs w:val="22"/>
    </w:rPr>
  </w:style>
  <w:style w:type="paragraph" w:styleId="BodyText2">
    <w:name w:val="Body Text 2"/>
    <w:basedOn w:val="Normal"/>
    <w:pPr>
      <w:spacing w:line="360" w:lineRule="auto"/>
    </w:pPr>
    <w:rPr>
      <w:sz w:val="22"/>
      <w:szCs w:val="22"/>
    </w:rPr>
  </w:style>
  <w:style w:type="paragraph" w:customStyle="1" w:styleId="ditems">
    <w:name w:val="#'d items"/>
    <w:basedOn w:val="NormalIndent"/>
    <w:rsid w:val="0085650D"/>
    <w:pPr>
      <w:numPr>
        <w:numId w:val="6"/>
      </w:numPr>
      <w:spacing w:after="240"/>
      <w:ind w:right="806"/>
    </w:pPr>
    <w:rPr>
      <w:rFonts w:ascii="Times" w:hAnsi="Times"/>
      <w:szCs w:val="20"/>
    </w:rPr>
  </w:style>
  <w:style w:type="paragraph" w:styleId="NormalIndent">
    <w:name w:val="Normal Indent"/>
    <w:basedOn w:val="Normal"/>
    <w:rsid w:val="0085650D"/>
    <w:pPr>
      <w:ind w:left="720"/>
    </w:pPr>
  </w:style>
  <w:style w:type="paragraph" w:styleId="ListParagraph">
    <w:name w:val="List Paragraph"/>
    <w:basedOn w:val="Normal"/>
    <w:uiPriority w:val="34"/>
    <w:qFormat/>
    <w:rsid w:val="00E6746E"/>
    <w:pPr>
      <w:ind w:left="720"/>
      <w:contextualSpacing/>
    </w:pPr>
  </w:style>
  <w:style w:type="table" w:styleId="TableGrid">
    <w:name w:val="Table Grid"/>
    <w:basedOn w:val="TableNormal"/>
    <w:uiPriority w:val="59"/>
    <w:rsid w:val="00DF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A3E39"/>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AA3E39"/>
    <w:pPr>
      <w:spacing w:after="100"/>
    </w:pPr>
  </w:style>
  <w:style w:type="paragraph" w:styleId="TOC2">
    <w:name w:val="toc 2"/>
    <w:basedOn w:val="Normal"/>
    <w:next w:val="Normal"/>
    <w:autoRedefine/>
    <w:uiPriority w:val="39"/>
    <w:unhideWhenUsed/>
    <w:rsid w:val="006B7BED"/>
    <w:pPr>
      <w:spacing w:after="100"/>
      <w:ind w:left="240"/>
    </w:pPr>
  </w:style>
  <w:style w:type="paragraph" w:styleId="TOC3">
    <w:name w:val="toc 3"/>
    <w:basedOn w:val="Normal"/>
    <w:next w:val="Normal"/>
    <w:autoRedefine/>
    <w:uiPriority w:val="39"/>
    <w:unhideWhenUsed/>
    <w:rsid w:val="006B7BE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08483">
      <w:bodyDiv w:val="1"/>
      <w:marLeft w:val="0"/>
      <w:marRight w:val="0"/>
      <w:marTop w:val="0"/>
      <w:marBottom w:val="0"/>
      <w:divBdr>
        <w:top w:val="none" w:sz="0" w:space="0" w:color="auto"/>
        <w:left w:val="none" w:sz="0" w:space="0" w:color="auto"/>
        <w:bottom w:val="none" w:sz="0" w:space="0" w:color="auto"/>
        <w:right w:val="none" w:sz="0" w:space="0" w:color="auto"/>
      </w:divBdr>
    </w:div>
    <w:div w:id="708454030">
      <w:bodyDiv w:val="1"/>
      <w:marLeft w:val="0"/>
      <w:marRight w:val="0"/>
      <w:marTop w:val="0"/>
      <w:marBottom w:val="0"/>
      <w:divBdr>
        <w:top w:val="none" w:sz="0" w:space="0" w:color="auto"/>
        <w:left w:val="none" w:sz="0" w:space="0" w:color="auto"/>
        <w:bottom w:val="none" w:sz="0" w:space="0" w:color="auto"/>
        <w:right w:val="none" w:sz="0" w:space="0" w:color="auto"/>
      </w:divBdr>
    </w:div>
    <w:div w:id="1027756141">
      <w:bodyDiv w:val="1"/>
      <w:marLeft w:val="0"/>
      <w:marRight w:val="0"/>
      <w:marTop w:val="0"/>
      <w:marBottom w:val="0"/>
      <w:divBdr>
        <w:top w:val="none" w:sz="0" w:space="0" w:color="auto"/>
        <w:left w:val="none" w:sz="0" w:space="0" w:color="auto"/>
        <w:bottom w:val="none" w:sz="0" w:space="0" w:color="auto"/>
        <w:right w:val="none" w:sz="0" w:space="0" w:color="auto"/>
      </w:divBdr>
    </w:div>
    <w:div w:id="1130634092">
      <w:bodyDiv w:val="1"/>
      <w:marLeft w:val="0"/>
      <w:marRight w:val="0"/>
      <w:marTop w:val="0"/>
      <w:marBottom w:val="0"/>
      <w:divBdr>
        <w:top w:val="none" w:sz="0" w:space="0" w:color="auto"/>
        <w:left w:val="none" w:sz="0" w:space="0" w:color="auto"/>
        <w:bottom w:val="none" w:sz="0" w:space="0" w:color="auto"/>
        <w:right w:val="none" w:sz="0" w:space="0" w:color="auto"/>
      </w:divBdr>
    </w:div>
    <w:div w:id="132632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ith@waspc.org" TargetMode="External"/><Relationship Id="rId13" Type="http://schemas.openxmlformats.org/officeDocument/2006/relationships/hyperlink" Target="http://apps.leg.wa.gov/rcw/default.aspx?cite=49.90.01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bi.gov/about-us/cjis/ucr/ucr-program-data-collec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bi.gov/about-us/cjis/ucr/ucr-program-data-collections" TargetMode="External"/><Relationship Id="rId5" Type="http://schemas.openxmlformats.org/officeDocument/2006/relationships/webSettings" Target="webSettings.xml"/><Relationship Id="rId15" Type="http://schemas.openxmlformats.org/officeDocument/2006/relationships/image" Target="cid:image002.jpg@01D1544F.5C32FCD0" TargetMode="External"/><Relationship Id="rId10" Type="http://schemas.openxmlformats.org/officeDocument/2006/relationships/hyperlink" Target="http://www.wasp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schaffel@waspc.org"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38C133A-E71F-439C-9536-CF8F1669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32</Pages>
  <Words>7473</Words>
  <Characters>42600</Characters>
  <Application>Microsoft Office Word</Application>
  <DocSecurity>2</DocSecurity>
  <Lines>355</Lines>
  <Paragraphs>99</Paragraphs>
  <ScaleCrop>false</ScaleCrop>
  <HeadingPairs>
    <vt:vector size="2" baseType="variant">
      <vt:variant>
        <vt:lpstr>Title</vt:lpstr>
      </vt:variant>
      <vt:variant>
        <vt:i4>1</vt:i4>
      </vt:variant>
    </vt:vector>
  </HeadingPairs>
  <TitlesOfParts>
    <vt:vector size="1" baseType="lpstr">
      <vt:lpstr>Washington Association of Sheriffs &amp; Police Chiefs (WASPC)</vt:lpstr>
    </vt:vector>
  </TitlesOfParts>
  <Company/>
  <LinksUpToDate>false</LinksUpToDate>
  <CharactersWithSpaces>49974</CharactersWithSpaces>
  <SharedDoc>false</SharedDoc>
  <HLinks>
    <vt:vector size="18" baseType="variant">
      <vt:variant>
        <vt:i4>4456477</vt:i4>
      </vt:variant>
      <vt:variant>
        <vt:i4>9</vt:i4>
      </vt:variant>
      <vt:variant>
        <vt:i4>0</vt:i4>
      </vt:variant>
      <vt:variant>
        <vt:i4>5</vt:i4>
      </vt:variant>
      <vt:variant>
        <vt:lpwstr>http://www.waspc.org/</vt:lpwstr>
      </vt:variant>
      <vt:variant>
        <vt:lpwstr/>
      </vt:variant>
      <vt:variant>
        <vt:i4>6881375</vt:i4>
      </vt:variant>
      <vt:variant>
        <vt:i4>6</vt:i4>
      </vt:variant>
      <vt:variant>
        <vt:i4>0</vt:i4>
      </vt:variant>
      <vt:variant>
        <vt:i4>5</vt:i4>
      </vt:variant>
      <vt:variant>
        <vt:lpwstr>mailto:lschaffel@waspc.org</vt:lpwstr>
      </vt:variant>
      <vt:variant>
        <vt:lpwstr/>
      </vt:variant>
      <vt:variant>
        <vt:i4>6881375</vt:i4>
      </vt:variant>
      <vt:variant>
        <vt:i4>3</vt:i4>
      </vt:variant>
      <vt:variant>
        <vt:i4>0</vt:i4>
      </vt:variant>
      <vt:variant>
        <vt:i4>5</vt:i4>
      </vt:variant>
      <vt:variant>
        <vt:lpwstr>mailto:lschaffel@waspc.org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Association of Sheriffs &amp; Police Chiefs (WASPC)</dc:title>
  <dc:creator>Linda Schaffel</dc:creator>
  <cp:lastModifiedBy>Joan Smith</cp:lastModifiedBy>
  <cp:revision>38</cp:revision>
  <cp:lastPrinted>2005-05-03T21:22:00Z</cp:lastPrinted>
  <dcterms:created xsi:type="dcterms:W3CDTF">2015-11-11T18:44:00Z</dcterms:created>
  <dcterms:modified xsi:type="dcterms:W3CDTF">2016-03-09T00:23:00Z</dcterms:modified>
</cp:coreProperties>
</file>

<file path=docProps/custom.xml><?xml version="1.0" encoding="utf-8"?>
<Properties xmlns="http://schemas.openxmlformats.org/officeDocument/2006/custom-properties" xmlns:vt="http://schemas.openxmlformats.org/officeDocument/2006/docPropsVTypes"/>
</file>