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6906" w14:textId="77777777" w:rsidR="00254182" w:rsidRDefault="00254182" w:rsidP="00254182">
      <w:r w:rsidRPr="00E71364">
        <w:rPr>
          <w:b/>
          <w:bCs/>
        </w:rPr>
        <w:t>City #1’s directive regarding ALPRs, pending a formal policy change</w:t>
      </w:r>
      <w:r w:rsidRPr="00E71364">
        <w:rPr>
          <w:b/>
          <w:bCs/>
        </w:rPr>
        <w:br/>
      </w:r>
    </w:p>
    <w:p w14:paraId="40D2EF0F" w14:textId="77777777" w:rsidR="00254182" w:rsidRPr="000F323B" w:rsidRDefault="00254182" w:rsidP="00254182">
      <w:r w:rsidRPr="000F323B">
        <w:t xml:space="preserve">Governor Ferguson has signed SB </w:t>
      </w:r>
      <w:proofErr w:type="gramStart"/>
      <w:r w:rsidRPr="000F323B">
        <w:t>6002</w:t>
      </w:r>
      <w:proofErr w:type="gramEnd"/>
      <w:r w:rsidRPr="000F323B">
        <w:t xml:space="preserve"> and it went into effect today. As used below, “ALPR data” refers to any ALPR system/photos, including both Flock and Axon ALPR.</w:t>
      </w:r>
    </w:p>
    <w:p w14:paraId="7729F128" w14:textId="77777777" w:rsidR="00254182" w:rsidRPr="000F323B" w:rsidRDefault="00254182" w:rsidP="00254182">
      <w:r w:rsidRPr="000F323B">
        <w:t> </w:t>
      </w:r>
    </w:p>
    <w:p w14:paraId="1F157C27" w14:textId="77777777" w:rsidR="00254182" w:rsidRPr="000F323B" w:rsidRDefault="00254182" w:rsidP="00254182">
      <w:r w:rsidRPr="000F323B">
        <w:rPr>
          <w:b/>
          <w:bCs/>
        </w:rPr>
        <w:t>EFFECTIVE IMMEDIATELY:</w:t>
      </w:r>
    </w:p>
    <w:p w14:paraId="164897F2" w14:textId="77777777" w:rsidR="00254182" w:rsidRPr="000F323B" w:rsidRDefault="00254182" w:rsidP="00254182">
      <w:pPr>
        <w:numPr>
          <w:ilvl w:val="0"/>
          <w:numId w:val="1"/>
        </w:numPr>
        <w:tabs>
          <w:tab w:val="clear" w:pos="720"/>
          <w:tab w:val="num" w:pos="1260"/>
        </w:tabs>
        <w:spacing w:after="0"/>
        <w:ind w:left="630"/>
      </w:pPr>
      <w:r w:rsidRPr="000F323B">
        <w:t xml:space="preserve">ALPR data may be searched for the following purposes </w:t>
      </w:r>
      <w:r w:rsidRPr="000F323B">
        <w:rPr>
          <w:b/>
          <w:bCs/>
        </w:rPr>
        <w:t>only</w:t>
      </w:r>
      <w:r w:rsidRPr="000F323B">
        <w:t>. Listing a report or call for service number is MANDATORY when searching.</w:t>
      </w:r>
    </w:p>
    <w:p w14:paraId="79F9E618" w14:textId="77777777" w:rsidR="00254182" w:rsidRPr="000F323B" w:rsidRDefault="00254182" w:rsidP="00254182">
      <w:pPr>
        <w:numPr>
          <w:ilvl w:val="1"/>
          <w:numId w:val="1"/>
        </w:numPr>
        <w:spacing w:after="0"/>
        <w:ind w:left="1080"/>
      </w:pPr>
      <w:r w:rsidRPr="000F323B">
        <w:t xml:space="preserve">Vehicles related to or involved in a </w:t>
      </w:r>
      <w:r w:rsidRPr="000F323B">
        <w:rPr>
          <w:u w:val="single"/>
        </w:rPr>
        <w:t>felony</w:t>
      </w:r>
      <w:r w:rsidRPr="000F323B">
        <w:t xml:space="preserve"> or </w:t>
      </w:r>
      <w:r w:rsidRPr="000F323B">
        <w:rPr>
          <w:u w:val="single"/>
        </w:rPr>
        <w:t>gross misdemeanor</w:t>
      </w:r>
      <w:r w:rsidRPr="000F323B">
        <w:t xml:space="preserve"> crime</w:t>
      </w:r>
    </w:p>
    <w:p w14:paraId="02FD15FE" w14:textId="77777777" w:rsidR="00254182" w:rsidRPr="000F323B" w:rsidRDefault="00254182" w:rsidP="00254182">
      <w:pPr>
        <w:numPr>
          <w:ilvl w:val="1"/>
          <w:numId w:val="1"/>
        </w:numPr>
        <w:spacing w:after="0"/>
        <w:ind w:left="1080"/>
      </w:pPr>
      <w:r w:rsidRPr="000F323B">
        <w:t xml:space="preserve">Vehicles registered to </w:t>
      </w:r>
      <w:proofErr w:type="gramStart"/>
      <w:r w:rsidRPr="000F323B">
        <w:t>an</w:t>
      </w:r>
      <w:proofErr w:type="gramEnd"/>
      <w:r w:rsidRPr="000F323B">
        <w:t xml:space="preserve"> person for whom there’s an outstanding </w:t>
      </w:r>
      <w:r w:rsidRPr="000F323B">
        <w:rPr>
          <w:u w:val="single"/>
        </w:rPr>
        <w:t>felony</w:t>
      </w:r>
      <w:r w:rsidRPr="000F323B">
        <w:t xml:space="preserve"> or </w:t>
      </w:r>
      <w:r w:rsidRPr="000F323B">
        <w:rPr>
          <w:u w:val="single"/>
        </w:rPr>
        <w:t>gross misdemeanor</w:t>
      </w:r>
      <w:r w:rsidRPr="000F323B">
        <w:t xml:space="preserve"> warrant</w:t>
      </w:r>
    </w:p>
    <w:p w14:paraId="42415AB5" w14:textId="77777777" w:rsidR="00254182" w:rsidRPr="000F323B" w:rsidRDefault="00254182" w:rsidP="00254182">
      <w:pPr>
        <w:numPr>
          <w:ilvl w:val="1"/>
          <w:numId w:val="1"/>
        </w:numPr>
        <w:spacing w:after="0"/>
        <w:ind w:left="1080"/>
      </w:pPr>
      <w:r w:rsidRPr="000F323B">
        <w:t>Stolen vehicles</w:t>
      </w:r>
    </w:p>
    <w:p w14:paraId="6041BCC1" w14:textId="77777777" w:rsidR="00254182" w:rsidRPr="000F323B" w:rsidRDefault="00254182" w:rsidP="00254182">
      <w:pPr>
        <w:numPr>
          <w:ilvl w:val="1"/>
          <w:numId w:val="1"/>
        </w:numPr>
        <w:ind w:left="1080"/>
      </w:pPr>
      <w:r w:rsidRPr="000F323B">
        <w:t xml:space="preserve">Missing or endangered </w:t>
      </w:r>
      <w:proofErr w:type="gramStart"/>
      <w:r w:rsidRPr="000F323B">
        <w:t>persons</w:t>
      </w:r>
      <w:proofErr w:type="gramEnd"/>
    </w:p>
    <w:p w14:paraId="54F31147" w14:textId="77777777" w:rsidR="00254182" w:rsidRPr="000F323B" w:rsidRDefault="00254182" w:rsidP="00254182">
      <w:pPr>
        <w:numPr>
          <w:ilvl w:val="0"/>
          <w:numId w:val="2"/>
        </w:numPr>
        <w:tabs>
          <w:tab w:val="clear" w:pos="720"/>
          <w:tab w:val="num" w:pos="1260"/>
        </w:tabs>
        <w:ind w:left="630"/>
      </w:pPr>
      <w:r w:rsidRPr="000F323B">
        <w:t xml:space="preserve">An ALPR hit/alert alone does not constitute reasonable suspicion to stop a vehicle. Officers must develop independent reasonable suspicion for the stop </w:t>
      </w:r>
      <w:r w:rsidRPr="00C60F87">
        <w:rPr>
          <w:b/>
          <w:bCs/>
        </w:rPr>
        <w:t>or</w:t>
      </w:r>
      <w:r w:rsidRPr="000F323B">
        <w:t xml:space="preserve"> immediately confirm visually that the license plate on the vehicle matches the plate from the hit </w:t>
      </w:r>
      <w:r w:rsidRPr="00C60F87">
        <w:rPr>
          <w:b/>
          <w:bCs/>
        </w:rPr>
        <w:t>and </w:t>
      </w:r>
      <w:r w:rsidRPr="000F323B">
        <w:t>confirm the hit by other means (such as running the plate through NCIC/WACIC themselves or having dispatch do so). </w:t>
      </w:r>
    </w:p>
    <w:p w14:paraId="0BEAB07B" w14:textId="77777777" w:rsidR="00254182" w:rsidRPr="000F323B" w:rsidRDefault="00254182" w:rsidP="00254182">
      <w:pPr>
        <w:numPr>
          <w:ilvl w:val="0"/>
          <w:numId w:val="3"/>
        </w:numPr>
        <w:tabs>
          <w:tab w:val="clear" w:pos="720"/>
          <w:tab w:val="num" w:pos="1260"/>
        </w:tabs>
        <w:spacing w:after="0"/>
        <w:ind w:left="630"/>
      </w:pPr>
      <w:r w:rsidRPr="000F323B">
        <w:t>ALPR data may not be shared with or disclosed to any other entity except as required in a judicial proceeding (court order, subpoena, or search warrant).</w:t>
      </w:r>
    </w:p>
    <w:p w14:paraId="45811070" w14:textId="77777777" w:rsidR="00254182" w:rsidRPr="000F323B" w:rsidRDefault="00254182" w:rsidP="00254182">
      <w:pPr>
        <w:numPr>
          <w:ilvl w:val="1"/>
          <w:numId w:val="3"/>
        </w:numPr>
        <w:tabs>
          <w:tab w:val="clear" w:pos="1440"/>
          <w:tab w:val="num" w:pos="1260"/>
        </w:tabs>
        <w:spacing w:after="0"/>
        <w:ind w:left="1170"/>
      </w:pPr>
      <w:proofErr w:type="gramStart"/>
      <w:r w:rsidRPr="000F323B">
        <w:t>At this time</w:t>
      </w:r>
      <w:proofErr w:type="gramEnd"/>
      <w:r w:rsidRPr="000F323B">
        <w:t xml:space="preserve"> </w:t>
      </w:r>
      <w:r>
        <w:t xml:space="preserve">[the] </w:t>
      </w:r>
      <w:r w:rsidRPr="000F323B">
        <w:t>PD still has access to Flock photos. Authorized state/local agencies may directly access other agencies’ ALPR data, such as in Flock.</w:t>
      </w:r>
    </w:p>
    <w:p w14:paraId="0360638B" w14:textId="77777777" w:rsidR="00254182" w:rsidRPr="000F323B" w:rsidRDefault="00254182" w:rsidP="00254182">
      <w:pPr>
        <w:numPr>
          <w:ilvl w:val="1"/>
          <w:numId w:val="3"/>
        </w:numPr>
        <w:tabs>
          <w:tab w:val="clear" w:pos="1440"/>
          <w:tab w:val="num" w:pos="1260"/>
        </w:tabs>
        <w:ind w:left="1170"/>
      </w:pPr>
      <w:r w:rsidRPr="000F323B">
        <w:t>Sharing ALPR data with any federal or out of state agency is prohibited except as required in a judicial proceeding.</w:t>
      </w:r>
    </w:p>
    <w:p w14:paraId="23D79095" w14:textId="77777777" w:rsidR="00254182" w:rsidRPr="000F323B" w:rsidRDefault="00254182" w:rsidP="00254182">
      <w:pPr>
        <w:numPr>
          <w:ilvl w:val="0"/>
          <w:numId w:val="4"/>
        </w:numPr>
        <w:tabs>
          <w:tab w:val="clear" w:pos="720"/>
          <w:tab w:val="num" w:pos="1260"/>
        </w:tabs>
        <w:ind w:left="630"/>
      </w:pPr>
      <w:r w:rsidRPr="000F323B">
        <w:t>Officers may not access privately held ALPR data without a search warrant, even if the company wants to give us the data. You must obtain a warrant.</w:t>
      </w:r>
    </w:p>
    <w:p w14:paraId="1FD269BD" w14:textId="77777777" w:rsidR="00254182" w:rsidRPr="000F323B" w:rsidRDefault="00254182" w:rsidP="00254182">
      <w:pPr>
        <w:pStyle w:val="ListParagraph"/>
        <w:numPr>
          <w:ilvl w:val="0"/>
          <w:numId w:val="4"/>
        </w:numPr>
        <w:tabs>
          <w:tab w:val="clear" w:pos="720"/>
          <w:tab w:val="num" w:pos="1260"/>
        </w:tabs>
        <w:ind w:left="630"/>
      </w:pPr>
      <w:r w:rsidRPr="000F323B">
        <w:t>Any ALPR data that is not held as evidence of a felony/GM crime or missing person case must be deleted after 21 days.</w:t>
      </w:r>
    </w:p>
    <w:p w14:paraId="662F47AE" w14:textId="77777777" w:rsidR="00254182" w:rsidRPr="000F323B" w:rsidRDefault="00254182" w:rsidP="00254182">
      <w:pPr>
        <w:numPr>
          <w:ilvl w:val="0"/>
          <w:numId w:val="5"/>
        </w:numPr>
        <w:tabs>
          <w:tab w:val="clear" w:pos="720"/>
          <w:tab w:val="num" w:pos="1260"/>
        </w:tabs>
        <w:ind w:left="630"/>
      </w:pPr>
      <w:r w:rsidRPr="000F323B">
        <w:t>All instances where ALPR data is downloaded, shared, exported, or disseminated must be logged. We’re working on a way to easily capture that info.</w:t>
      </w:r>
    </w:p>
    <w:p w14:paraId="3EDDDE1D" w14:textId="77777777" w:rsidR="00254182" w:rsidRPr="000F323B" w:rsidRDefault="00254182" w:rsidP="00254182">
      <w:r w:rsidRPr="000F323B">
        <w:t xml:space="preserve">Here are the obligatory warnings: Any ALPR data obtained in violation of the law is inadmissible in any court proceeding. </w:t>
      </w:r>
      <w:r w:rsidRPr="000F323B">
        <w:rPr>
          <w:u w:val="single"/>
        </w:rPr>
        <w:t>Willfully and intentionally</w:t>
      </w:r>
      <w:r w:rsidRPr="000F323B">
        <w:t xml:space="preserve"> accessing, using, </w:t>
      </w:r>
      <w:r w:rsidRPr="000F323B">
        <w:lastRenderedPageBreak/>
        <w:t>searching, or sharing ALPR data in violation of the law is a gross misdemeanor. Any person who is “injured by any violation of the bill” may sue to recover relief (monetary damages).</w:t>
      </w:r>
    </w:p>
    <w:p w14:paraId="609EDAB2" w14:textId="77777777" w:rsidR="00254182" w:rsidRPr="000F323B" w:rsidRDefault="00254182" w:rsidP="00254182">
      <w:r w:rsidRPr="000F323B">
        <w:t> </w:t>
      </w:r>
    </w:p>
    <w:p w14:paraId="4938C88A" w14:textId="77777777" w:rsidR="00254182" w:rsidRPr="000F323B" w:rsidRDefault="00254182" w:rsidP="00254182">
      <w:r w:rsidRPr="000F323B">
        <w:t xml:space="preserve">There will be updated policy and guidance coming out soon. In the meantime, if you have </w:t>
      </w:r>
      <w:proofErr w:type="gramStart"/>
      <w:r w:rsidRPr="000F323B">
        <w:t>questions</w:t>
      </w:r>
      <w:proofErr w:type="gramEnd"/>
      <w:r w:rsidRPr="000F323B">
        <w:t xml:space="preserve"> please let me know.</w:t>
      </w:r>
    </w:p>
    <w:p w14:paraId="56AD6C99" w14:textId="77777777" w:rsidR="00254182" w:rsidRDefault="00254182"/>
    <w:sectPr w:rsidR="0025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223"/>
    <w:multiLevelType w:val="multilevel"/>
    <w:tmpl w:val="DEE6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A7ED6"/>
    <w:multiLevelType w:val="multilevel"/>
    <w:tmpl w:val="6A80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7044C"/>
    <w:multiLevelType w:val="multilevel"/>
    <w:tmpl w:val="037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D33E9"/>
    <w:multiLevelType w:val="multilevel"/>
    <w:tmpl w:val="5EC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22C84"/>
    <w:multiLevelType w:val="multilevel"/>
    <w:tmpl w:val="131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08652">
    <w:abstractNumId w:val="4"/>
  </w:num>
  <w:num w:numId="2" w16cid:durableId="184365334">
    <w:abstractNumId w:val="0"/>
  </w:num>
  <w:num w:numId="3" w16cid:durableId="557715143">
    <w:abstractNumId w:val="3"/>
  </w:num>
  <w:num w:numId="4" w16cid:durableId="1734153799">
    <w:abstractNumId w:val="1"/>
  </w:num>
  <w:num w:numId="5" w16cid:durableId="125640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82"/>
    <w:rsid w:val="00254182"/>
    <w:rsid w:val="002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1C9A"/>
  <w15:chartTrackingRefBased/>
  <w15:docId w15:val="{4AD44EB9-DBFD-49F2-8150-3DCE3E22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182"/>
  </w:style>
  <w:style w:type="paragraph" w:styleId="Heading1">
    <w:name w:val="heading 1"/>
    <w:basedOn w:val="Normal"/>
    <w:next w:val="Normal"/>
    <w:link w:val="Heading1Char"/>
    <w:uiPriority w:val="9"/>
    <w:qFormat/>
    <w:rsid w:val="0025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1933</Characters>
  <Application>Microsoft Office Word</Application>
  <DocSecurity>0</DocSecurity>
  <Lines>41</Lines>
  <Paragraphs>22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McMahan</dc:creator>
  <cp:keywords/>
  <dc:description/>
  <cp:lastModifiedBy>James McMahan</cp:lastModifiedBy>
  <cp:revision>1</cp:revision>
  <dcterms:created xsi:type="dcterms:W3CDTF">2026-04-07T18:41:00Z</dcterms:created>
  <dcterms:modified xsi:type="dcterms:W3CDTF">2026-04-07T18:41:00Z</dcterms:modified>
</cp:coreProperties>
</file>